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FA042E" w14:textId="77777777" w:rsidR="00A15BE0" w:rsidRDefault="00A15BE0" w:rsidP="00A15BE0">
      <w:pPr>
        <w:pStyle w:val="Default"/>
        <w:rPr>
          <w:rFonts w:ascii="Arial Black" w:hAnsi="Arial Black" w:cs="Arial"/>
          <w:b/>
          <w:bCs/>
          <w:sz w:val="32"/>
          <w:szCs w:val="32"/>
        </w:rPr>
      </w:pPr>
    </w:p>
    <w:p w14:paraId="68D3DAB7" w14:textId="11946F35" w:rsidR="006D07C3" w:rsidRPr="00B813C0" w:rsidRDefault="006D07C3" w:rsidP="006D07C3">
      <w:pPr>
        <w:pStyle w:val="Default"/>
        <w:jc w:val="center"/>
        <w:rPr>
          <w:rFonts w:ascii="Arial" w:hAnsi="Arial" w:cs="Arial"/>
          <w:b/>
          <w:bCs/>
          <w:u w:val="single"/>
        </w:rPr>
      </w:pPr>
      <w:r w:rsidRPr="00B813C0">
        <w:rPr>
          <w:rFonts w:ascii="Arial" w:hAnsi="Arial" w:cs="Arial"/>
          <w:b/>
          <w:bCs/>
          <w:u w:val="single"/>
        </w:rPr>
        <w:t xml:space="preserve">Advice for patients who take replacement steroids (hydrocortisone, prednisolone, dexamethasone or </w:t>
      </w:r>
      <w:proofErr w:type="spellStart"/>
      <w:r w:rsidRPr="00B813C0">
        <w:rPr>
          <w:rFonts w:ascii="Arial" w:hAnsi="Arial" w:cs="Arial"/>
          <w:b/>
          <w:bCs/>
          <w:u w:val="single"/>
        </w:rPr>
        <w:t>plenadren</w:t>
      </w:r>
      <w:proofErr w:type="spellEnd"/>
      <w:r w:rsidRPr="00B813C0">
        <w:rPr>
          <w:rFonts w:ascii="Arial" w:hAnsi="Arial" w:cs="Arial"/>
          <w:b/>
          <w:bCs/>
          <w:u w:val="single"/>
        </w:rPr>
        <w:t>) for pituitary/adrenal insufficiency</w:t>
      </w:r>
    </w:p>
    <w:p w14:paraId="227A8EA6" w14:textId="77777777" w:rsidR="006D07C3" w:rsidRPr="005A0E37" w:rsidRDefault="006D07C3" w:rsidP="00A15BE0">
      <w:pPr>
        <w:pStyle w:val="Default"/>
        <w:rPr>
          <w:rFonts w:ascii="Arial" w:hAnsi="Arial" w:cs="Arial"/>
          <w:b/>
          <w:bCs/>
        </w:rPr>
      </w:pPr>
    </w:p>
    <w:p w14:paraId="45D60782" w14:textId="77777777" w:rsidR="006D07C3" w:rsidRPr="005A0E37" w:rsidRDefault="006D07C3" w:rsidP="00A15BE0">
      <w:pPr>
        <w:pStyle w:val="Default"/>
        <w:rPr>
          <w:rFonts w:ascii="Arial" w:hAnsi="Arial" w:cs="Arial"/>
          <w:b/>
          <w:bCs/>
        </w:rPr>
      </w:pPr>
    </w:p>
    <w:p w14:paraId="7A2A0DEC" w14:textId="4AF562A8" w:rsidR="006D07C3" w:rsidRPr="00EF471A" w:rsidRDefault="006D07C3" w:rsidP="00E72908">
      <w:pPr>
        <w:rPr>
          <w:rFonts w:cs="Arial"/>
          <w:color w:val="auto"/>
          <w:sz w:val="24"/>
        </w:rPr>
      </w:pPr>
      <w:r w:rsidRPr="00EF471A">
        <w:rPr>
          <w:rFonts w:eastAsia="Arial" w:cs="Arial"/>
          <w:bCs/>
          <w:color w:val="auto"/>
          <w:sz w:val="24"/>
        </w:rPr>
        <w:t xml:space="preserve">A number of you have been in touch looking for advice relating to the global </w:t>
      </w:r>
      <w:r w:rsidR="00EF471A" w:rsidRPr="00EF471A">
        <w:rPr>
          <w:rFonts w:eastAsia="Arial" w:cs="Arial"/>
          <w:bCs/>
          <w:color w:val="auto"/>
          <w:sz w:val="24"/>
        </w:rPr>
        <w:t>c</w:t>
      </w:r>
      <w:r w:rsidRPr="00EF471A">
        <w:rPr>
          <w:rFonts w:eastAsia="Arial" w:cs="Arial"/>
          <w:bCs/>
          <w:color w:val="auto"/>
          <w:sz w:val="24"/>
        </w:rPr>
        <w:t xml:space="preserve">oronavirus (also known as COVID-19) outbreak. If you are on steroid replacement therapy for pituitary or adrenal disease, or care for someone who is, and you’re worried about </w:t>
      </w:r>
      <w:r w:rsidR="00EF471A" w:rsidRPr="00EF471A">
        <w:rPr>
          <w:rFonts w:eastAsia="Arial" w:cs="Arial"/>
          <w:bCs/>
          <w:color w:val="auto"/>
          <w:sz w:val="24"/>
        </w:rPr>
        <w:t>c</w:t>
      </w:r>
      <w:r w:rsidRPr="00EF471A">
        <w:rPr>
          <w:rFonts w:eastAsia="Arial" w:cs="Arial"/>
          <w:bCs/>
          <w:color w:val="auto"/>
          <w:sz w:val="24"/>
        </w:rPr>
        <w:t xml:space="preserve">oronavirus, we’ve brought together a number of resources that we hope you will find useful. </w:t>
      </w:r>
    </w:p>
    <w:p w14:paraId="1EB72373" w14:textId="77777777" w:rsidR="006D07C3" w:rsidRPr="005A0E37" w:rsidRDefault="006D07C3" w:rsidP="00E72908">
      <w:pPr>
        <w:rPr>
          <w:rFonts w:eastAsia="Arial" w:cs="Arial"/>
          <w:color w:val="333333"/>
          <w:sz w:val="24"/>
        </w:rPr>
      </w:pPr>
    </w:p>
    <w:p w14:paraId="25837267" w14:textId="035E265F" w:rsidR="00503155" w:rsidRPr="005A0E37" w:rsidRDefault="00EF471A" w:rsidP="00503155">
      <w:pPr>
        <w:autoSpaceDE w:val="0"/>
        <w:autoSpaceDN w:val="0"/>
        <w:adjustRightInd w:val="0"/>
        <w:rPr>
          <w:rFonts w:cs="Arial"/>
          <w:b/>
          <w:bCs/>
          <w:sz w:val="24"/>
          <w:u w:val="single"/>
          <w:lang w:eastAsia="en-GB"/>
        </w:rPr>
      </w:pPr>
      <w:r>
        <w:rPr>
          <w:rFonts w:cs="Arial"/>
          <w:b/>
          <w:bCs/>
          <w:sz w:val="24"/>
          <w:u w:val="single"/>
          <w:lang w:eastAsia="en-GB"/>
        </w:rPr>
        <w:t>Coronav</w:t>
      </w:r>
      <w:r w:rsidR="00503155" w:rsidRPr="005A0E37">
        <w:rPr>
          <w:rFonts w:cs="Arial"/>
          <w:b/>
          <w:bCs/>
          <w:sz w:val="24"/>
          <w:u w:val="single"/>
          <w:lang w:eastAsia="en-GB"/>
        </w:rPr>
        <w:t xml:space="preserve">irus Adrenal Insufficiency </w:t>
      </w:r>
      <w:r w:rsidR="00820C14">
        <w:rPr>
          <w:rFonts w:cs="Arial"/>
          <w:b/>
          <w:bCs/>
          <w:sz w:val="24"/>
          <w:u w:val="single"/>
          <w:lang w:eastAsia="en-GB"/>
        </w:rPr>
        <w:t>Advice for P</w:t>
      </w:r>
      <w:r w:rsidR="00503155" w:rsidRPr="005A0E37">
        <w:rPr>
          <w:rFonts w:cs="Arial"/>
          <w:b/>
          <w:bCs/>
          <w:sz w:val="24"/>
          <w:u w:val="single"/>
          <w:lang w:eastAsia="en-GB"/>
        </w:rPr>
        <w:t>atients</w:t>
      </w:r>
    </w:p>
    <w:p w14:paraId="3EC89789" w14:textId="77777777" w:rsidR="00503155" w:rsidRPr="005A0E37" w:rsidRDefault="00503155" w:rsidP="00503155">
      <w:pPr>
        <w:autoSpaceDE w:val="0"/>
        <w:autoSpaceDN w:val="0"/>
        <w:adjustRightInd w:val="0"/>
        <w:rPr>
          <w:rFonts w:cs="Arial"/>
          <w:sz w:val="24"/>
          <w:lang w:eastAsia="en-GB"/>
        </w:rPr>
      </w:pPr>
    </w:p>
    <w:p w14:paraId="30BB7A22" w14:textId="1DDE9D6D" w:rsidR="00166853" w:rsidRPr="00EF471A" w:rsidRDefault="00166853" w:rsidP="00E72908">
      <w:pPr>
        <w:shd w:val="clear" w:color="auto" w:fill="FFFFFF"/>
        <w:rPr>
          <w:rFonts w:eastAsia="Times New Roman" w:cs="Arial"/>
          <w:sz w:val="24"/>
        </w:rPr>
      </w:pPr>
      <w:r w:rsidRPr="00EF471A">
        <w:rPr>
          <w:rFonts w:eastAsia="Times New Roman" w:cs="Arial"/>
          <w:sz w:val="24"/>
        </w:rPr>
        <w:t xml:space="preserve">Primary adrenal insufficiency refers to all patients with loss of function of the adrenal itself, mostly either due to autoimmune Addison’s disease, or other causes such as congenital adrenal hyperplasia, bilateral adrenalectomy and adrenoleukodystrophy. The overwhelming majority of </w:t>
      </w:r>
      <w:r>
        <w:rPr>
          <w:rFonts w:eastAsia="Times New Roman" w:cs="Arial"/>
          <w:sz w:val="24"/>
        </w:rPr>
        <w:t>primary adrenal insufficiency</w:t>
      </w:r>
      <w:r w:rsidRPr="00EF471A">
        <w:rPr>
          <w:rFonts w:eastAsia="Times New Roman" w:cs="Arial"/>
          <w:sz w:val="24"/>
        </w:rPr>
        <w:t xml:space="preserve"> patients suffer from both glucocorticoid and mineralocorticoid deficiency and usually take hydrocortisone (or prednisolone) and fludrocortisone. Our guidance similarly applies to patients with secondary adrenal insufficiency mostly due to pituitary tumours or previous high-dose glucocorticoid treatment. These patients take hydrocortisone for glucocorticoid deficiency</w:t>
      </w:r>
    </w:p>
    <w:p w14:paraId="53B26CB9" w14:textId="6473939E" w:rsidR="00166853" w:rsidRPr="005A0E37" w:rsidRDefault="00166853" w:rsidP="00166853">
      <w:pPr>
        <w:shd w:val="clear" w:color="auto" w:fill="FFFFFF"/>
        <w:rPr>
          <w:rFonts w:eastAsia="Times New Roman" w:cs="Arial"/>
          <w:sz w:val="24"/>
          <w:lang w:eastAsia="en-GB"/>
        </w:rPr>
      </w:pPr>
    </w:p>
    <w:p w14:paraId="306A2C80" w14:textId="40F2F129" w:rsidR="00503155" w:rsidRDefault="00503155" w:rsidP="00503155">
      <w:pPr>
        <w:autoSpaceDE w:val="0"/>
        <w:autoSpaceDN w:val="0"/>
        <w:adjustRightInd w:val="0"/>
        <w:rPr>
          <w:rFonts w:cs="Arial"/>
          <w:sz w:val="24"/>
          <w:lang w:eastAsia="en-GB"/>
        </w:rPr>
      </w:pPr>
      <w:r w:rsidRPr="005A0E37">
        <w:rPr>
          <w:rFonts w:cs="Arial"/>
          <w:sz w:val="24"/>
          <w:lang w:eastAsia="en-GB"/>
        </w:rPr>
        <w:t>As you will be aware it is important for patients with adrenal insufficiency to increase their steroids if unwell</w:t>
      </w:r>
      <w:r w:rsidR="005A48D1">
        <w:rPr>
          <w:rFonts w:cs="Arial"/>
          <w:sz w:val="24"/>
          <w:lang w:eastAsia="en-GB"/>
        </w:rPr>
        <w:t xml:space="preserve"> as per the usual sick day rules.</w:t>
      </w:r>
    </w:p>
    <w:p w14:paraId="004A1EAA" w14:textId="77777777" w:rsidR="00EF471A" w:rsidRDefault="00EF471A" w:rsidP="00503155">
      <w:pPr>
        <w:autoSpaceDE w:val="0"/>
        <w:autoSpaceDN w:val="0"/>
        <w:adjustRightInd w:val="0"/>
        <w:rPr>
          <w:rFonts w:cs="Arial"/>
          <w:sz w:val="24"/>
          <w:lang w:eastAsia="en-GB"/>
        </w:rPr>
      </w:pPr>
    </w:p>
    <w:p w14:paraId="7B38C2C1" w14:textId="1465C2EF" w:rsidR="001C6AAD" w:rsidRPr="00EF471A" w:rsidRDefault="001C6AAD" w:rsidP="00EF471A">
      <w:pPr>
        <w:tabs>
          <w:tab w:val="left" w:pos="720"/>
        </w:tabs>
        <w:autoSpaceDE w:val="0"/>
        <w:autoSpaceDN w:val="0"/>
        <w:adjustRightInd w:val="0"/>
        <w:jc w:val="center"/>
        <w:rPr>
          <w:rFonts w:cs="Arial"/>
          <w:b/>
          <w:bCs/>
          <w:color w:val="FF0000"/>
          <w:sz w:val="24"/>
          <w:lang w:eastAsia="en-GB"/>
        </w:rPr>
      </w:pPr>
      <w:r w:rsidRPr="00EF471A">
        <w:rPr>
          <w:rFonts w:cs="Arial"/>
          <w:b/>
          <w:bCs/>
          <w:color w:val="FF0000"/>
          <w:sz w:val="24"/>
          <w:lang w:eastAsia="en-GB"/>
        </w:rPr>
        <w:t>Please ensure you have sufficient supplies to cover increased doses if you become unwell and an up to date emergency injection of hydrocortisone 100mg.</w:t>
      </w:r>
    </w:p>
    <w:p w14:paraId="7439FA25" w14:textId="77777777" w:rsidR="00503155" w:rsidRPr="005A0E37" w:rsidRDefault="00503155" w:rsidP="00503155">
      <w:pPr>
        <w:autoSpaceDE w:val="0"/>
        <w:autoSpaceDN w:val="0"/>
        <w:adjustRightInd w:val="0"/>
        <w:rPr>
          <w:rFonts w:cs="Arial"/>
          <w:sz w:val="24"/>
          <w:lang w:eastAsia="en-GB"/>
        </w:rPr>
      </w:pPr>
    </w:p>
    <w:p w14:paraId="0CD136CB" w14:textId="3F145A9D" w:rsidR="001C6AAD" w:rsidRDefault="001C6AAD" w:rsidP="00503155">
      <w:pPr>
        <w:autoSpaceDE w:val="0"/>
        <w:autoSpaceDN w:val="0"/>
        <w:adjustRightInd w:val="0"/>
        <w:rPr>
          <w:rFonts w:cs="Arial"/>
          <w:sz w:val="24"/>
          <w:lang w:eastAsia="en-GB"/>
        </w:rPr>
      </w:pPr>
      <w:r>
        <w:rPr>
          <w:rFonts w:cs="Arial"/>
          <w:sz w:val="24"/>
          <w:lang w:eastAsia="en-GB"/>
        </w:rPr>
        <w:t>P</w:t>
      </w:r>
      <w:r w:rsidR="005A48D1">
        <w:rPr>
          <w:rFonts w:cs="Arial"/>
          <w:sz w:val="24"/>
          <w:lang w:eastAsia="en-GB"/>
        </w:rPr>
        <w:t xml:space="preserve">atients who suffer from a suspected or confirmed infection </w:t>
      </w:r>
      <w:r w:rsidR="00503155" w:rsidRPr="005A0E37">
        <w:rPr>
          <w:rFonts w:cs="Arial"/>
          <w:sz w:val="24"/>
          <w:lang w:eastAsia="en-GB"/>
        </w:rPr>
        <w:t xml:space="preserve">with </w:t>
      </w:r>
      <w:r w:rsidR="00EF471A">
        <w:rPr>
          <w:rFonts w:cs="Arial"/>
          <w:sz w:val="24"/>
          <w:lang w:eastAsia="en-GB"/>
        </w:rPr>
        <w:t>coronavirus</w:t>
      </w:r>
      <w:r w:rsidR="00503155" w:rsidRPr="005A0E37">
        <w:rPr>
          <w:rFonts w:cs="Arial"/>
          <w:sz w:val="24"/>
          <w:lang w:eastAsia="en-GB"/>
        </w:rPr>
        <w:t xml:space="preserve"> </w:t>
      </w:r>
      <w:r w:rsidR="005A48D1">
        <w:rPr>
          <w:rFonts w:cs="Arial"/>
          <w:sz w:val="24"/>
          <w:lang w:eastAsia="en-GB"/>
        </w:rPr>
        <w:t>usually have high fever for many hours of the day, which results</w:t>
      </w:r>
      <w:r w:rsidR="00503155" w:rsidRPr="005A0E37">
        <w:rPr>
          <w:rFonts w:cs="Arial"/>
          <w:sz w:val="24"/>
          <w:lang w:eastAsia="en-GB"/>
        </w:rPr>
        <w:t xml:space="preserve"> in the need for larger than usual steroid doses, so </w:t>
      </w:r>
      <w:r w:rsidR="005A48D1">
        <w:rPr>
          <w:rFonts w:cs="Arial"/>
          <w:sz w:val="24"/>
          <w:lang w:eastAsia="en-GB"/>
        </w:rPr>
        <w:t>we advise</w:t>
      </w:r>
      <w:r w:rsidR="00503155" w:rsidRPr="005A0E37">
        <w:rPr>
          <w:rFonts w:cs="Arial"/>
          <w:sz w:val="24"/>
          <w:lang w:eastAsia="en-GB"/>
        </w:rPr>
        <w:t xml:space="preserve"> slightly different sick day rules</w:t>
      </w:r>
      <w:r w:rsidR="00166853">
        <w:rPr>
          <w:rFonts w:cs="Arial"/>
          <w:sz w:val="24"/>
          <w:lang w:eastAsia="en-GB"/>
        </w:rPr>
        <w:t>, which are listed below</w:t>
      </w:r>
      <w:r>
        <w:rPr>
          <w:rFonts w:cs="Arial"/>
          <w:sz w:val="24"/>
          <w:lang w:eastAsia="en-GB"/>
        </w:rPr>
        <w:t xml:space="preserve">. </w:t>
      </w:r>
    </w:p>
    <w:p w14:paraId="36871ED9" w14:textId="77777777" w:rsidR="00EF471A" w:rsidRDefault="00EF471A" w:rsidP="00503155">
      <w:pPr>
        <w:autoSpaceDE w:val="0"/>
        <w:autoSpaceDN w:val="0"/>
        <w:adjustRightInd w:val="0"/>
        <w:rPr>
          <w:rFonts w:cs="Arial"/>
          <w:sz w:val="24"/>
          <w:lang w:eastAsia="en-GB"/>
        </w:rPr>
      </w:pPr>
    </w:p>
    <w:p w14:paraId="6F3E60DD" w14:textId="4355DF2E" w:rsidR="00503155" w:rsidRPr="00EF471A" w:rsidRDefault="001C6AAD" w:rsidP="00EF471A">
      <w:pPr>
        <w:autoSpaceDE w:val="0"/>
        <w:autoSpaceDN w:val="0"/>
        <w:adjustRightInd w:val="0"/>
        <w:jc w:val="center"/>
        <w:rPr>
          <w:rFonts w:cs="Arial"/>
          <w:b/>
          <w:color w:val="FF0000"/>
          <w:sz w:val="24"/>
          <w:lang w:eastAsia="en-GB"/>
        </w:rPr>
      </w:pPr>
      <w:r w:rsidRPr="00EF471A">
        <w:rPr>
          <w:rFonts w:cs="Arial"/>
          <w:b/>
          <w:color w:val="FF0000"/>
          <w:sz w:val="24"/>
          <w:lang w:eastAsia="en-GB"/>
        </w:rPr>
        <w:t>Symptom</w:t>
      </w:r>
      <w:r w:rsidR="00EF471A" w:rsidRPr="00EF471A">
        <w:rPr>
          <w:rFonts w:cs="Arial"/>
          <w:b/>
          <w:color w:val="FF0000"/>
          <w:sz w:val="24"/>
          <w:lang w:eastAsia="en-GB"/>
        </w:rPr>
        <w:t>s that indicate a likely corona</w:t>
      </w:r>
      <w:r w:rsidRPr="00EF471A">
        <w:rPr>
          <w:rFonts w:cs="Arial"/>
          <w:b/>
          <w:color w:val="FF0000"/>
          <w:sz w:val="24"/>
          <w:lang w:eastAsia="en-GB"/>
        </w:rPr>
        <w:t>virus infection</w:t>
      </w:r>
      <w:r w:rsidR="00503155" w:rsidRPr="00EF471A">
        <w:rPr>
          <w:rFonts w:cs="Arial"/>
          <w:b/>
          <w:color w:val="FF0000"/>
          <w:sz w:val="24"/>
          <w:lang w:eastAsia="en-GB"/>
        </w:rPr>
        <w:t xml:space="preserve"> </w:t>
      </w:r>
      <w:r w:rsidRPr="00EF471A">
        <w:rPr>
          <w:rFonts w:cs="Arial"/>
          <w:b/>
          <w:color w:val="FF0000"/>
          <w:sz w:val="24"/>
          <w:lang w:eastAsia="en-GB"/>
        </w:rPr>
        <w:t>are fever &gt;38</w:t>
      </w:r>
      <w:r w:rsidR="00930CCF" w:rsidRPr="00EF471A">
        <w:rPr>
          <w:b/>
          <w:color w:val="FF0000"/>
          <w:szCs w:val="22"/>
          <w:shd w:val="clear" w:color="auto" w:fill="FAFAFB"/>
        </w:rPr>
        <w:t>°</w:t>
      </w:r>
      <w:r w:rsidRPr="00EF471A">
        <w:rPr>
          <w:rFonts w:cs="Arial"/>
          <w:b/>
          <w:color w:val="FF0000"/>
          <w:sz w:val="24"/>
          <w:lang w:eastAsia="en-GB"/>
        </w:rPr>
        <w:t>C, a dry cough, sore throat, loss of sense of smell or taste, aches and pain and fatigue)</w:t>
      </w:r>
      <w:r w:rsidR="00EF471A" w:rsidRPr="00EF471A">
        <w:rPr>
          <w:rFonts w:cs="Arial"/>
          <w:b/>
          <w:color w:val="FF0000"/>
          <w:sz w:val="24"/>
          <w:lang w:eastAsia="en-GB"/>
        </w:rPr>
        <w:t>.</w:t>
      </w:r>
    </w:p>
    <w:p w14:paraId="4716EF34" w14:textId="77777777" w:rsidR="00503155" w:rsidRPr="005A0E37" w:rsidRDefault="00503155" w:rsidP="00503155">
      <w:pPr>
        <w:autoSpaceDE w:val="0"/>
        <w:autoSpaceDN w:val="0"/>
        <w:adjustRightInd w:val="0"/>
        <w:rPr>
          <w:rFonts w:cs="Arial"/>
          <w:sz w:val="24"/>
          <w:lang w:eastAsia="en-GB"/>
        </w:rPr>
      </w:pPr>
    </w:p>
    <w:p w14:paraId="55E36D8A" w14:textId="1FE8D80D" w:rsidR="00503155" w:rsidRPr="00E72908" w:rsidRDefault="005A48D1" w:rsidP="00503155">
      <w:pPr>
        <w:autoSpaceDE w:val="0"/>
        <w:autoSpaceDN w:val="0"/>
        <w:adjustRightInd w:val="0"/>
        <w:rPr>
          <w:rFonts w:cs="Arial"/>
          <w:bCs/>
          <w:sz w:val="24"/>
          <w:lang w:eastAsia="en-GB"/>
        </w:rPr>
      </w:pPr>
      <w:r w:rsidRPr="00E72908">
        <w:rPr>
          <w:rFonts w:cs="Arial"/>
          <w:bCs/>
          <w:sz w:val="24"/>
          <w:lang w:eastAsia="en-GB"/>
        </w:rPr>
        <w:t xml:space="preserve">In patients with </w:t>
      </w:r>
      <w:r w:rsidR="001C6AAD" w:rsidRPr="00E72908">
        <w:rPr>
          <w:rFonts w:cs="Arial"/>
          <w:bCs/>
          <w:sz w:val="24"/>
          <w:lang w:eastAsia="en-GB"/>
        </w:rPr>
        <w:t>a</w:t>
      </w:r>
      <w:r w:rsidRPr="00E72908">
        <w:rPr>
          <w:rFonts w:cs="Arial"/>
          <w:bCs/>
          <w:sz w:val="24"/>
          <w:lang w:eastAsia="en-GB"/>
        </w:rPr>
        <w:t xml:space="preserve"> suspected</w:t>
      </w:r>
      <w:r w:rsidR="001C6AAD" w:rsidRPr="00E72908">
        <w:rPr>
          <w:rFonts w:cs="Arial"/>
          <w:bCs/>
          <w:sz w:val="24"/>
          <w:lang w:eastAsia="en-GB"/>
        </w:rPr>
        <w:t xml:space="preserve"> (or confirmed)</w:t>
      </w:r>
      <w:r w:rsidR="00EF471A" w:rsidRPr="00E72908">
        <w:rPr>
          <w:rFonts w:cs="Arial"/>
          <w:bCs/>
          <w:sz w:val="24"/>
          <w:lang w:eastAsia="en-GB"/>
        </w:rPr>
        <w:t xml:space="preserve"> corona</w:t>
      </w:r>
      <w:r w:rsidRPr="00E72908">
        <w:rPr>
          <w:rFonts w:cs="Arial"/>
          <w:bCs/>
          <w:sz w:val="24"/>
          <w:lang w:eastAsia="en-GB"/>
        </w:rPr>
        <w:t xml:space="preserve">virus infection, we </w:t>
      </w:r>
      <w:r w:rsidR="00503155" w:rsidRPr="00E72908">
        <w:rPr>
          <w:rFonts w:cs="Arial"/>
          <w:bCs/>
          <w:sz w:val="24"/>
          <w:lang w:eastAsia="en-GB"/>
        </w:rPr>
        <w:t>recommend:</w:t>
      </w:r>
    </w:p>
    <w:p w14:paraId="1A2B7018" w14:textId="77777777" w:rsidR="00930CCF" w:rsidRPr="00EF471A" w:rsidRDefault="00930CCF" w:rsidP="00503155">
      <w:pPr>
        <w:autoSpaceDE w:val="0"/>
        <w:autoSpaceDN w:val="0"/>
        <w:adjustRightInd w:val="0"/>
        <w:rPr>
          <w:rFonts w:cs="Arial"/>
          <w:b/>
          <w:bCs/>
          <w:sz w:val="12"/>
          <w:szCs w:val="12"/>
          <w:lang w:eastAsia="en-GB"/>
        </w:rPr>
      </w:pPr>
    </w:p>
    <w:p w14:paraId="10EE2432" w14:textId="1B8D1820" w:rsidR="00503155" w:rsidRPr="00EF471A" w:rsidRDefault="00930CCF" w:rsidP="00EF471A">
      <w:pPr>
        <w:autoSpaceDE w:val="0"/>
        <w:autoSpaceDN w:val="0"/>
        <w:adjustRightInd w:val="0"/>
        <w:rPr>
          <w:rFonts w:cs="Arial"/>
          <w:bCs/>
          <w:sz w:val="24"/>
          <w:lang w:eastAsia="en-GB"/>
        </w:rPr>
      </w:pPr>
      <w:r w:rsidRPr="00EF471A">
        <w:rPr>
          <w:rFonts w:cs="Arial"/>
          <w:bCs/>
          <w:sz w:val="24"/>
          <w:lang w:eastAsia="en-GB"/>
        </w:rPr>
        <w:t xml:space="preserve">Patients on </w:t>
      </w:r>
      <w:r w:rsidRPr="00E72908">
        <w:rPr>
          <w:rFonts w:cs="Arial"/>
          <w:b/>
          <w:bCs/>
          <w:sz w:val="24"/>
          <w:lang w:eastAsia="en-GB"/>
        </w:rPr>
        <w:t>h</w:t>
      </w:r>
      <w:r w:rsidR="00503155" w:rsidRPr="00E72908">
        <w:rPr>
          <w:rFonts w:cs="Arial"/>
          <w:b/>
          <w:bCs/>
          <w:sz w:val="24"/>
          <w:lang w:eastAsia="en-GB"/>
        </w:rPr>
        <w:t>ydrocortisone</w:t>
      </w:r>
    </w:p>
    <w:p w14:paraId="1AEF5C92" w14:textId="3D35F895" w:rsidR="00503155" w:rsidRPr="00E72908" w:rsidRDefault="005A48D1" w:rsidP="00503155">
      <w:pPr>
        <w:numPr>
          <w:ilvl w:val="0"/>
          <w:numId w:val="8"/>
        </w:numPr>
        <w:tabs>
          <w:tab w:val="left" w:pos="720"/>
        </w:tabs>
        <w:autoSpaceDE w:val="0"/>
        <w:autoSpaceDN w:val="0"/>
        <w:adjustRightInd w:val="0"/>
        <w:rPr>
          <w:rFonts w:cs="Arial"/>
          <w:sz w:val="24"/>
          <w:lang w:eastAsia="en-GB"/>
        </w:rPr>
      </w:pPr>
      <w:r w:rsidRPr="00E72908">
        <w:rPr>
          <w:rFonts w:cs="Arial"/>
          <w:sz w:val="24"/>
          <w:lang w:eastAsia="en-GB"/>
        </w:rPr>
        <w:t>please increase</w:t>
      </w:r>
      <w:r w:rsidR="00503155" w:rsidRPr="00E72908">
        <w:rPr>
          <w:rFonts w:cs="Arial"/>
          <w:sz w:val="24"/>
          <w:lang w:eastAsia="en-GB"/>
        </w:rPr>
        <w:t xml:space="preserve"> hydrocortisone</w:t>
      </w:r>
      <w:r w:rsidRPr="00E72908">
        <w:rPr>
          <w:rFonts w:cs="Arial"/>
          <w:sz w:val="24"/>
          <w:lang w:eastAsia="en-GB"/>
        </w:rPr>
        <w:t xml:space="preserve"> to</w:t>
      </w:r>
      <w:r w:rsidR="00503155" w:rsidRPr="00E72908">
        <w:rPr>
          <w:rFonts w:cs="Arial"/>
          <w:sz w:val="24"/>
          <w:lang w:eastAsia="en-GB"/>
        </w:rPr>
        <w:t xml:space="preserve"> 20</w:t>
      </w:r>
      <w:r w:rsidR="00930CCF" w:rsidRPr="00E72908">
        <w:rPr>
          <w:rFonts w:cs="Arial"/>
          <w:sz w:val="24"/>
          <w:lang w:eastAsia="en-GB"/>
        </w:rPr>
        <w:t xml:space="preserve"> </w:t>
      </w:r>
      <w:r w:rsidR="00503155" w:rsidRPr="00E72908">
        <w:rPr>
          <w:rFonts w:cs="Arial"/>
          <w:sz w:val="24"/>
          <w:lang w:eastAsia="en-GB"/>
        </w:rPr>
        <w:t>mg four times daily</w:t>
      </w:r>
      <w:r w:rsidRPr="00E72908">
        <w:rPr>
          <w:rFonts w:cs="Arial"/>
          <w:sz w:val="24"/>
          <w:lang w:eastAsia="en-GB"/>
        </w:rPr>
        <w:t xml:space="preserve"> every 6 hours</w:t>
      </w:r>
    </w:p>
    <w:p w14:paraId="52A595ED" w14:textId="47D5B079" w:rsidR="00503155" w:rsidRPr="00EF471A" w:rsidRDefault="005A48D1" w:rsidP="00EF471A">
      <w:pPr>
        <w:numPr>
          <w:ilvl w:val="0"/>
          <w:numId w:val="8"/>
        </w:numPr>
        <w:autoSpaceDE w:val="0"/>
        <w:autoSpaceDN w:val="0"/>
        <w:adjustRightInd w:val="0"/>
        <w:rPr>
          <w:rFonts w:cs="Arial"/>
          <w:sz w:val="24"/>
          <w:lang w:eastAsia="en-GB"/>
        </w:rPr>
      </w:pPr>
      <w:r>
        <w:rPr>
          <w:rFonts w:cs="Arial"/>
          <w:sz w:val="24"/>
          <w:lang w:eastAsia="en-GB"/>
        </w:rPr>
        <w:t>Patients who usually take</w:t>
      </w:r>
      <w:r w:rsidR="00503155" w:rsidRPr="005A0E37">
        <w:rPr>
          <w:rFonts w:cs="Arial"/>
          <w:sz w:val="24"/>
          <w:lang w:eastAsia="en-GB"/>
        </w:rPr>
        <w:t xml:space="preserve"> </w:t>
      </w:r>
      <w:proofErr w:type="spellStart"/>
      <w:r w:rsidR="00503155" w:rsidRPr="005A0E37">
        <w:rPr>
          <w:rFonts w:cs="Arial"/>
          <w:sz w:val="24"/>
          <w:lang w:eastAsia="en-GB"/>
        </w:rPr>
        <w:t>Plenadren</w:t>
      </w:r>
      <w:proofErr w:type="spellEnd"/>
      <w:r>
        <w:rPr>
          <w:rFonts w:cs="Arial"/>
          <w:sz w:val="24"/>
          <w:lang w:eastAsia="en-GB"/>
        </w:rPr>
        <w:t xml:space="preserve"> should</w:t>
      </w:r>
      <w:r w:rsidR="00503155" w:rsidRPr="005A0E37">
        <w:rPr>
          <w:rFonts w:cs="Arial"/>
          <w:sz w:val="24"/>
          <w:lang w:eastAsia="en-GB"/>
        </w:rPr>
        <w:t xml:space="preserve"> switch to </w:t>
      </w:r>
      <w:r w:rsidR="00930CCF">
        <w:rPr>
          <w:rFonts w:cs="Arial"/>
          <w:sz w:val="24"/>
          <w:lang w:eastAsia="en-GB"/>
        </w:rPr>
        <w:t xml:space="preserve">the regular, </w:t>
      </w:r>
      <w:r w:rsidR="00503155" w:rsidRPr="005A0E37">
        <w:rPr>
          <w:rFonts w:cs="Arial"/>
          <w:sz w:val="24"/>
          <w:lang w:eastAsia="en-GB"/>
        </w:rPr>
        <w:t xml:space="preserve">immediate release </w:t>
      </w:r>
      <w:r w:rsidR="00503155" w:rsidRPr="00EF471A">
        <w:rPr>
          <w:rFonts w:cs="Arial"/>
          <w:sz w:val="24"/>
          <w:lang w:eastAsia="en-GB"/>
        </w:rPr>
        <w:t xml:space="preserve">hydrocortisone </w:t>
      </w:r>
      <w:r w:rsidR="00930CCF" w:rsidRPr="00EF471A">
        <w:rPr>
          <w:rFonts w:cs="Arial"/>
          <w:sz w:val="24"/>
          <w:lang w:eastAsia="en-GB"/>
        </w:rPr>
        <w:t xml:space="preserve">preparation </w:t>
      </w:r>
      <w:r w:rsidR="00503155" w:rsidRPr="00EF471A">
        <w:rPr>
          <w:rFonts w:cs="Arial"/>
          <w:sz w:val="24"/>
          <w:lang w:eastAsia="en-GB"/>
        </w:rPr>
        <w:t>and take 20</w:t>
      </w:r>
      <w:r w:rsidR="00930CCF" w:rsidRPr="00EF471A">
        <w:rPr>
          <w:rFonts w:cs="Arial"/>
          <w:sz w:val="24"/>
          <w:lang w:eastAsia="en-GB"/>
        </w:rPr>
        <w:t xml:space="preserve"> </w:t>
      </w:r>
      <w:r w:rsidR="00503155" w:rsidRPr="00EF471A">
        <w:rPr>
          <w:rFonts w:cs="Arial"/>
          <w:sz w:val="24"/>
          <w:lang w:eastAsia="en-GB"/>
        </w:rPr>
        <w:t>mg orally every 6 hours</w:t>
      </w:r>
    </w:p>
    <w:p w14:paraId="3575745F" w14:textId="77777777" w:rsidR="00503155" w:rsidRPr="00EF471A" w:rsidRDefault="00503155" w:rsidP="00EF471A">
      <w:pPr>
        <w:tabs>
          <w:tab w:val="left" w:pos="720"/>
        </w:tabs>
        <w:autoSpaceDE w:val="0"/>
        <w:autoSpaceDN w:val="0"/>
        <w:adjustRightInd w:val="0"/>
        <w:ind w:left="360"/>
        <w:rPr>
          <w:rFonts w:cs="Arial"/>
          <w:sz w:val="24"/>
          <w:lang w:eastAsia="en-GB"/>
        </w:rPr>
      </w:pPr>
    </w:p>
    <w:p w14:paraId="75FE4117" w14:textId="5D7248EB" w:rsidR="00503155" w:rsidRPr="00EF471A" w:rsidRDefault="00503155" w:rsidP="00EF471A">
      <w:pPr>
        <w:autoSpaceDE w:val="0"/>
        <w:autoSpaceDN w:val="0"/>
        <w:adjustRightInd w:val="0"/>
        <w:rPr>
          <w:rFonts w:cs="Arial"/>
          <w:bCs/>
          <w:sz w:val="24"/>
          <w:lang w:eastAsia="en-GB"/>
        </w:rPr>
      </w:pPr>
      <w:r w:rsidRPr="00EF471A">
        <w:rPr>
          <w:rFonts w:cs="Arial"/>
          <w:bCs/>
          <w:sz w:val="24"/>
          <w:lang w:eastAsia="en-GB"/>
        </w:rPr>
        <w:t>P</w:t>
      </w:r>
      <w:r w:rsidR="00930CCF" w:rsidRPr="00EF471A">
        <w:rPr>
          <w:rFonts w:cs="Arial"/>
          <w:bCs/>
          <w:sz w:val="24"/>
          <w:lang w:eastAsia="en-GB"/>
        </w:rPr>
        <w:t xml:space="preserve">atients on </w:t>
      </w:r>
      <w:r w:rsidR="00930CCF" w:rsidRPr="00E72908">
        <w:rPr>
          <w:rFonts w:cs="Arial"/>
          <w:b/>
          <w:bCs/>
          <w:sz w:val="24"/>
          <w:lang w:eastAsia="en-GB"/>
        </w:rPr>
        <w:t>p</w:t>
      </w:r>
      <w:r w:rsidRPr="00E72908">
        <w:rPr>
          <w:rFonts w:cs="Arial"/>
          <w:b/>
          <w:bCs/>
          <w:sz w:val="24"/>
          <w:lang w:eastAsia="en-GB"/>
        </w:rPr>
        <w:t>rednisolone</w:t>
      </w:r>
    </w:p>
    <w:p w14:paraId="3ABCE19C" w14:textId="5889A489" w:rsidR="00503155" w:rsidRDefault="00B813C0" w:rsidP="00EF471A">
      <w:pPr>
        <w:numPr>
          <w:ilvl w:val="0"/>
          <w:numId w:val="8"/>
        </w:numPr>
        <w:autoSpaceDE w:val="0"/>
        <w:autoSpaceDN w:val="0"/>
        <w:adjustRightInd w:val="0"/>
        <w:rPr>
          <w:rFonts w:cs="Arial"/>
          <w:sz w:val="24"/>
          <w:lang w:eastAsia="en-GB"/>
        </w:rPr>
      </w:pPr>
      <w:r w:rsidRPr="00EF471A">
        <w:rPr>
          <w:rFonts w:cs="Arial"/>
          <w:sz w:val="24"/>
          <w:lang w:eastAsia="en-GB"/>
        </w:rPr>
        <w:t>Patients on 5-15</w:t>
      </w:r>
      <w:r w:rsidR="00930CCF" w:rsidRPr="00EF471A">
        <w:rPr>
          <w:rFonts w:cs="Arial"/>
          <w:sz w:val="24"/>
          <w:lang w:eastAsia="en-GB"/>
        </w:rPr>
        <w:t xml:space="preserve"> </w:t>
      </w:r>
      <w:r w:rsidR="00503155" w:rsidRPr="00EF471A">
        <w:rPr>
          <w:rFonts w:cs="Arial"/>
          <w:sz w:val="24"/>
          <w:lang w:eastAsia="en-GB"/>
        </w:rPr>
        <w:t>mg</w:t>
      </w:r>
      <w:r w:rsidR="00503155" w:rsidRPr="005A0E37">
        <w:rPr>
          <w:rFonts w:cs="Arial"/>
          <w:sz w:val="24"/>
          <w:lang w:eastAsia="en-GB"/>
        </w:rPr>
        <w:t xml:space="preserve"> prednisolone daily should take 10</w:t>
      </w:r>
      <w:r w:rsidR="00930CCF">
        <w:rPr>
          <w:rFonts w:cs="Arial"/>
          <w:sz w:val="24"/>
          <w:lang w:eastAsia="en-GB"/>
        </w:rPr>
        <w:t xml:space="preserve"> </w:t>
      </w:r>
      <w:r w:rsidR="00503155" w:rsidRPr="005A0E37">
        <w:rPr>
          <w:rFonts w:cs="Arial"/>
          <w:sz w:val="24"/>
          <w:lang w:eastAsia="en-GB"/>
        </w:rPr>
        <w:t>mg prednisolone every 12 hours; patients on oral prednisolone &gt;15</w:t>
      </w:r>
      <w:r w:rsidR="00930CCF">
        <w:rPr>
          <w:rFonts w:cs="Arial"/>
          <w:sz w:val="24"/>
          <w:lang w:eastAsia="en-GB"/>
        </w:rPr>
        <w:t xml:space="preserve"> </w:t>
      </w:r>
      <w:r w:rsidR="00503155" w:rsidRPr="005A0E37">
        <w:rPr>
          <w:rFonts w:cs="Arial"/>
          <w:sz w:val="24"/>
          <w:lang w:eastAsia="en-GB"/>
        </w:rPr>
        <w:t>mg should continue their usual dose but take it split into two equal doses of at least 10</w:t>
      </w:r>
      <w:r w:rsidR="00930CCF">
        <w:rPr>
          <w:rFonts w:cs="Arial"/>
          <w:sz w:val="24"/>
          <w:lang w:eastAsia="en-GB"/>
        </w:rPr>
        <w:t xml:space="preserve"> </w:t>
      </w:r>
      <w:r w:rsidR="00503155" w:rsidRPr="005A0E37">
        <w:rPr>
          <w:rFonts w:cs="Arial"/>
          <w:sz w:val="24"/>
          <w:lang w:eastAsia="en-GB"/>
        </w:rPr>
        <w:t xml:space="preserve">mg </w:t>
      </w:r>
      <w:r w:rsidR="00930CCF">
        <w:rPr>
          <w:rFonts w:cs="Arial"/>
          <w:sz w:val="24"/>
          <w:lang w:eastAsia="en-GB"/>
        </w:rPr>
        <w:t>every 12 hours</w:t>
      </w:r>
      <w:r w:rsidR="00503155" w:rsidRPr="005A0E37">
        <w:rPr>
          <w:rFonts w:cs="Arial"/>
          <w:sz w:val="24"/>
          <w:lang w:eastAsia="en-GB"/>
        </w:rPr>
        <w:t>.</w:t>
      </w:r>
    </w:p>
    <w:p w14:paraId="337A03E2" w14:textId="77777777" w:rsidR="00EF471A" w:rsidRDefault="00EF471A" w:rsidP="00EF471A">
      <w:pPr>
        <w:autoSpaceDE w:val="0"/>
        <w:autoSpaceDN w:val="0"/>
        <w:adjustRightInd w:val="0"/>
        <w:ind w:left="720"/>
        <w:rPr>
          <w:rFonts w:cs="Arial"/>
          <w:sz w:val="24"/>
          <w:lang w:eastAsia="en-GB"/>
        </w:rPr>
      </w:pPr>
    </w:p>
    <w:p w14:paraId="78068357" w14:textId="77777777" w:rsidR="00E72908" w:rsidRDefault="00E72908" w:rsidP="00EF471A">
      <w:pPr>
        <w:autoSpaceDE w:val="0"/>
        <w:autoSpaceDN w:val="0"/>
        <w:adjustRightInd w:val="0"/>
        <w:ind w:left="720"/>
        <w:rPr>
          <w:rFonts w:cs="Arial"/>
          <w:sz w:val="24"/>
          <w:lang w:eastAsia="en-GB"/>
        </w:rPr>
      </w:pPr>
    </w:p>
    <w:p w14:paraId="2CE9902D" w14:textId="77777777" w:rsidR="00E72908" w:rsidRPr="00EF471A" w:rsidRDefault="00E72908" w:rsidP="00EF471A">
      <w:pPr>
        <w:autoSpaceDE w:val="0"/>
        <w:autoSpaceDN w:val="0"/>
        <w:adjustRightInd w:val="0"/>
        <w:ind w:left="720"/>
        <w:rPr>
          <w:rFonts w:cs="Arial"/>
          <w:sz w:val="24"/>
          <w:lang w:eastAsia="en-GB"/>
        </w:rPr>
      </w:pPr>
    </w:p>
    <w:p w14:paraId="5E675D49" w14:textId="0D5659C2" w:rsidR="001C6AAD" w:rsidRDefault="00503155" w:rsidP="00EF471A">
      <w:pPr>
        <w:autoSpaceDE w:val="0"/>
        <w:autoSpaceDN w:val="0"/>
        <w:adjustRightInd w:val="0"/>
        <w:rPr>
          <w:rFonts w:cs="Arial"/>
          <w:sz w:val="24"/>
          <w:lang w:eastAsia="en-GB"/>
        </w:rPr>
      </w:pPr>
      <w:r w:rsidRPr="005A0E37">
        <w:rPr>
          <w:rFonts w:cs="Arial"/>
          <w:sz w:val="24"/>
          <w:lang w:eastAsia="en-GB"/>
        </w:rPr>
        <w:lastRenderedPageBreak/>
        <w:t xml:space="preserve">If on </w:t>
      </w:r>
      <w:r w:rsidRPr="00E72908">
        <w:rPr>
          <w:rFonts w:cs="Arial"/>
          <w:b/>
          <w:sz w:val="24"/>
          <w:lang w:eastAsia="en-GB"/>
        </w:rPr>
        <w:t>fludrocortisone</w:t>
      </w:r>
      <w:r w:rsidRPr="005A0E37">
        <w:rPr>
          <w:rFonts w:cs="Arial"/>
          <w:sz w:val="24"/>
          <w:lang w:eastAsia="en-GB"/>
        </w:rPr>
        <w:t xml:space="preserve">, continue </w:t>
      </w:r>
      <w:r w:rsidR="00930CCF">
        <w:rPr>
          <w:rFonts w:cs="Arial"/>
          <w:sz w:val="24"/>
          <w:lang w:eastAsia="en-GB"/>
        </w:rPr>
        <w:t xml:space="preserve">taking your </w:t>
      </w:r>
      <w:r w:rsidRPr="005A0E37">
        <w:rPr>
          <w:rFonts w:cs="Arial"/>
          <w:sz w:val="24"/>
          <w:lang w:eastAsia="en-GB"/>
        </w:rPr>
        <w:t xml:space="preserve">usual </w:t>
      </w:r>
      <w:r w:rsidR="00930CCF">
        <w:rPr>
          <w:rFonts w:cs="Arial"/>
          <w:sz w:val="24"/>
          <w:lang w:eastAsia="en-GB"/>
        </w:rPr>
        <w:t xml:space="preserve">daily </w:t>
      </w:r>
      <w:r w:rsidRPr="005A0E37">
        <w:rPr>
          <w:rFonts w:cs="Arial"/>
          <w:sz w:val="24"/>
          <w:lang w:eastAsia="en-GB"/>
        </w:rPr>
        <w:t>dose</w:t>
      </w:r>
      <w:r w:rsidR="005A48D1">
        <w:rPr>
          <w:rFonts w:cs="Arial"/>
          <w:sz w:val="24"/>
          <w:lang w:eastAsia="en-GB"/>
        </w:rPr>
        <w:t>.</w:t>
      </w:r>
    </w:p>
    <w:p w14:paraId="1E168442" w14:textId="77777777" w:rsidR="004E6843" w:rsidRDefault="004E6843" w:rsidP="00EF471A">
      <w:pPr>
        <w:autoSpaceDE w:val="0"/>
        <w:autoSpaceDN w:val="0"/>
        <w:adjustRightInd w:val="0"/>
        <w:rPr>
          <w:rFonts w:cs="Arial"/>
          <w:sz w:val="24"/>
          <w:lang w:eastAsia="en-GB"/>
        </w:rPr>
      </w:pPr>
    </w:p>
    <w:p w14:paraId="60DCAB85" w14:textId="6BA0ABA6" w:rsidR="004E6843" w:rsidRDefault="004E6843" w:rsidP="00EF471A">
      <w:pPr>
        <w:autoSpaceDE w:val="0"/>
        <w:autoSpaceDN w:val="0"/>
        <w:adjustRightInd w:val="0"/>
        <w:rPr>
          <w:rFonts w:cs="Arial"/>
          <w:sz w:val="24"/>
          <w:lang w:eastAsia="en-GB"/>
        </w:rPr>
      </w:pPr>
      <w:r>
        <w:rPr>
          <w:rFonts w:cs="Arial"/>
          <w:sz w:val="24"/>
          <w:lang w:eastAsia="en-GB"/>
        </w:rPr>
        <w:t>General advice:</w:t>
      </w:r>
    </w:p>
    <w:p w14:paraId="0DD8E197" w14:textId="4A213BF8" w:rsidR="00930CCF" w:rsidRPr="00E72908" w:rsidRDefault="00930CCF" w:rsidP="00E72908">
      <w:pPr>
        <w:numPr>
          <w:ilvl w:val="7"/>
          <w:numId w:val="8"/>
        </w:numPr>
        <w:tabs>
          <w:tab w:val="left" w:pos="720"/>
        </w:tabs>
        <w:autoSpaceDE w:val="0"/>
        <w:autoSpaceDN w:val="0"/>
        <w:adjustRightInd w:val="0"/>
        <w:ind w:right="720"/>
        <w:rPr>
          <w:rFonts w:cs="Arial"/>
          <w:sz w:val="24"/>
          <w:lang w:eastAsia="en-GB"/>
        </w:rPr>
      </w:pPr>
      <w:r>
        <w:rPr>
          <w:rFonts w:cs="Arial"/>
          <w:sz w:val="24"/>
          <w:lang w:eastAsia="en-GB"/>
        </w:rPr>
        <w:t>Seek medical advice by call</w:t>
      </w:r>
      <w:r w:rsidR="00EF471A">
        <w:rPr>
          <w:rFonts w:cs="Arial"/>
          <w:sz w:val="24"/>
          <w:lang w:eastAsia="en-GB"/>
        </w:rPr>
        <w:t>ing 111 or accessing the coronav</w:t>
      </w:r>
      <w:r>
        <w:rPr>
          <w:rFonts w:cs="Arial"/>
          <w:sz w:val="24"/>
          <w:lang w:eastAsia="en-GB"/>
        </w:rPr>
        <w:t>irus online information:</w:t>
      </w:r>
      <w:r w:rsidR="00E72908">
        <w:rPr>
          <w:rFonts w:cs="Arial"/>
          <w:sz w:val="24"/>
          <w:lang w:eastAsia="en-GB"/>
        </w:rPr>
        <w:t xml:space="preserve"> </w:t>
      </w:r>
      <w:hyperlink r:id="rId7" w:history="1">
        <w:r w:rsidRPr="00E72908">
          <w:rPr>
            <w:rFonts w:cs="Arial"/>
            <w:bCs/>
            <w:color w:val="00B0F0"/>
            <w:sz w:val="24"/>
            <w:u w:val="single"/>
            <w:lang w:eastAsia="en-GB"/>
          </w:rPr>
          <w:t>https://111.nhs.uk/covid-19/</w:t>
        </w:r>
      </w:hyperlink>
    </w:p>
    <w:p w14:paraId="779A9EDD" w14:textId="1F146772" w:rsidR="001C6AAD" w:rsidRPr="005A0E37" w:rsidRDefault="001C6AAD" w:rsidP="001C6AAD">
      <w:pPr>
        <w:numPr>
          <w:ilvl w:val="7"/>
          <w:numId w:val="8"/>
        </w:numPr>
        <w:tabs>
          <w:tab w:val="left" w:pos="720"/>
        </w:tabs>
        <w:autoSpaceDE w:val="0"/>
        <w:autoSpaceDN w:val="0"/>
        <w:adjustRightInd w:val="0"/>
        <w:ind w:right="720"/>
        <w:rPr>
          <w:rFonts w:cs="Arial"/>
          <w:sz w:val="24"/>
          <w:lang w:eastAsia="en-GB"/>
        </w:rPr>
      </w:pPr>
      <w:r w:rsidRPr="005A0E37">
        <w:rPr>
          <w:rFonts w:cs="Arial"/>
          <w:sz w:val="24"/>
          <w:lang w:eastAsia="en-GB"/>
        </w:rPr>
        <w:t>Drink plenty of fluid and make sure you are passing urine regularly.  You may need to wake in the night to keep drinking whilst fevers are high.</w:t>
      </w:r>
      <w:r w:rsidR="00166853">
        <w:rPr>
          <w:rFonts w:cs="Arial"/>
          <w:sz w:val="24"/>
          <w:lang w:eastAsia="en-GB"/>
        </w:rPr>
        <w:t xml:space="preserve"> If your urine is very dark, try to drink more fluids</w:t>
      </w:r>
    </w:p>
    <w:p w14:paraId="01CD7548" w14:textId="1A787621" w:rsidR="001C6AAD" w:rsidRDefault="001C6AAD" w:rsidP="001C6AAD">
      <w:pPr>
        <w:numPr>
          <w:ilvl w:val="0"/>
          <w:numId w:val="8"/>
        </w:numPr>
        <w:tabs>
          <w:tab w:val="left" w:pos="720"/>
        </w:tabs>
        <w:autoSpaceDE w:val="0"/>
        <w:autoSpaceDN w:val="0"/>
        <w:adjustRightInd w:val="0"/>
        <w:ind w:left="360" w:right="720" w:firstLine="0"/>
        <w:rPr>
          <w:rFonts w:cs="Arial"/>
          <w:sz w:val="24"/>
          <w:lang w:eastAsia="en-GB"/>
        </w:rPr>
      </w:pPr>
      <w:r w:rsidRPr="005A0E37">
        <w:rPr>
          <w:rFonts w:cs="Arial"/>
          <w:sz w:val="24"/>
          <w:lang w:eastAsia="en-GB"/>
        </w:rPr>
        <w:t>Take paracetamol 1</w:t>
      </w:r>
      <w:r>
        <w:rPr>
          <w:rFonts w:cs="Arial"/>
          <w:sz w:val="24"/>
          <w:lang w:eastAsia="en-GB"/>
        </w:rPr>
        <w:t>000 m</w:t>
      </w:r>
      <w:r w:rsidRPr="005A0E37">
        <w:rPr>
          <w:rFonts w:cs="Arial"/>
          <w:sz w:val="24"/>
          <w:lang w:eastAsia="en-GB"/>
        </w:rPr>
        <w:t xml:space="preserve">g </w:t>
      </w:r>
      <w:r>
        <w:rPr>
          <w:rFonts w:cs="Arial"/>
          <w:sz w:val="24"/>
          <w:lang w:eastAsia="en-GB"/>
        </w:rPr>
        <w:t>every six hours</w:t>
      </w:r>
      <w:r w:rsidRPr="005A0E37">
        <w:rPr>
          <w:rFonts w:cs="Arial"/>
          <w:sz w:val="24"/>
          <w:lang w:eastAsia="en-GB"/>
        </w:rPr>
        <w:t xml:space="preserve"> </w:t>
      </w:r>
    </w:p>
    <w:p w14:paraId="1E69DD33" w14:textId="77777777" w:rsidR="00930CCF" w:rsidRPr="005A0E37" w:rsidRDefault="00930CCF" w:rsidP="00EF471A">
      <w:pPr>
        <w:tabs>
          <w:tab w:val="left" w:pos="720"/>
        </w:tabs>
        <w:autoSpaceDE w:val="0"/>
        <w:autoSpaceDN w:val="0"/>
        <w:adjustRightInd w:val="0"/>
        <w:ind w:right="720"/>
        <w:rPr>
          <w:rFonts w:cs="Arial"/>
          <w:sz w:val="24"/>
          <w:lang w:eastAsia="en-GB"/>
        </w:rPr>
      </w:pPr>
    </w:p>
    <w:p w14:paraId="34889D48" w14:textId="174CD3A9" w:rsidR="00930CCF" w:rsidRPr="00166853" w:rsidRDefault="00EF471A" w:rsidP="00930CCF">
      <w:pPr>
        <w:tabs>
          <w:tab w:val="left" w:pos="720"/>
        </w:tabs>
        <w:autoSpaceDE w:val="0"/>
        <w:autoSpaceDN w:val="0"/>
        <w:adjustRightInd w:val="0"/>
        <w:ind w:right="720"/>
        <w:rPr>
          <w:rFonts w:cs="Arial"/>
          <w:sz w:val="24"/>
          <w:lang w:eastAsia="en-GB"/>
        </w:rPr>
      </w:pPr>
      <w:r>
        <w:rPr>
          <w:rFonts w:cs="Arial"/>
          <w:sz w:val="24"/>
          <w:lang w:eastAsia="en-GB"/>
        </w:rPr>
        <w:t>Corona</w:t>
      </w:r>
      <w:r w:rsidR="00930CCF">
        <w:rPr>
          <w:rFonts w:cs="Arial"/>
          <w:sz w:val="24"/>
          <w:lang w:eastAsia="en-GB"/>
        </w:rPr>
        <w:t xml:space="preserve">virus infections can come with 1-2 weeks of </w:t>
      </w:r>
      <w:r w:rsidR="00166853">
        <w:rPr>
          <w:rFonts w:cs="Arial"/>
          <w:sz w:val="24"/>
          <w:lang w:eastAsia="en-GB"/>
        </w:rPr>
        <w:t xml:space="preserve">almost </w:t>
      </w:r>
      <w:r w:rsidR="00930CCF">
        <w:rPr>
          <w:rFonts w:cs="Arial"/>
          <w:sz w:val="24"/>
          <w:lang w:eastAsia="en-GB"/>
        </w:rPr>
        <w:t xml:space="preserve">continuous fever. However, you need to watch </w:t>
      </w:r>
      <w:r w:rsidR="00166853">
        <w:rPr>
          <w:rFonts w:cs="Arial"/>
          <w:sz w:val="24"/>
          <w:lang w:eastAsia="en-GB"/>
        </w:rPr>
        <w:t>if the infections</w:t>
      </w:r>
      <w:r w:rsidR="00930CCF">
        <w:rPr>
          <w:rFonts w:cs="Arial"/>
          <w:sz w:val="24"/>
          <w:lang w:eastAsia="en-GB"/>
        </w:rPr>
        <w:t xml:space="preserve"> get</w:t>
      </w:r>
      <w:r w:rsidR="00166853">
        <w:rPr>
          <w:rFonts w:cs="Arial"/>
          <w:sz w:val="24"/>
          <w:lang w:eastAsia="en-GB"/>
        </w:rPr>
        <w:t>s</w:t>
      </w:r>
      <w:r w:rsidR="00930CCF">
        <w:rPr>
          <w:rFonts w:cs="Arial"/>
          <w:sz w:val="24"/>
          <w:lang w:eastAsia="en-GB"/>
        </w:rPr>
        <w:t xml:space="preserve"> worse</w:t>
      </w:r>
      <w:r w:rsidR="00166853">
        <w:rPr>
          <w:rFonts w:cs="Arial"/>
          <w:sz w:val="24"/>
          <w:lang w:eastAsia="en-GB"/>
        </w:rPr>
        <w:t xml:space="preserve"> – signs indicating a deterioration </w:t>
      </w:r>
      <w:r w:rsidR="00930CCF">
        <w:rPr>
          <w:rFonts w:cs="Arial"/>
          <w:sz w:val="24"/>
          <w:lang w:eastAsia="en-GB"/>
        </w:rPr>
        <w:t>are dizziness, intense thirst despite drinking, shaking uncontrollably, drowsiness, confusion,</w:t>
      </w:r>
      <w:r w:rsidR="00166853">
        <w:rPr>
          <w:rFonts w:cs="Arial"/>
          <w:sz w:val="24"/>
          <w:lang w:eastAsia="en-GB"/>
        </w:rPr>
        <w:t xml:space="preserve"> and</w:t>
      </w:r>
      <w:r w:rsidR="00930CCF">
        <w:rPr>
          <w:rFonts w:cs="Arial"/>
          <w:sz w:val="24"/>
          <w:lang w:eastAsia="en-GB"/>
        </w:rPr>
        <w:t xml:space="preserve"> increasing shortness of breat</w:t>
      </w:r>
      <w:r w:rsidR="00166853">
        <w:rPr>
          <w:rFonts w:cs="Arial"/>
          <w:sz w:val="24"/>
          <w:lang w:eastAsia="en-GB"/>
        </w:rPr>
        <w:t xml:space="preserve">h (struggling to speak, struggling to breathe), which indicates </w:t>
      </w:r>
      <w:r>
        <w:rPr>
          <w:rFonts w:cs="Arial"/>
          <w:sz w:val="24"/>
          <w:lang w:eastAsia="en-GB"/>
        </w:rPr>
        <w:t>that the corona</w:t>
      </w:r>
      <w:r w:rsidR="00166853" w:rsidRPr="00166853">
        <w:rPr>
          <w:rFonts w:cs="Arial"/>
          <w:sz w:val="24"/>
          <w:lang w:eastAsia="en-GB"/>
        </w:rPr>
        <w:t>virus starts to attack the lung or other organs.</w:t>
      </w:r>
    </w:p>
    <w:p w14:paraId="2D25A545" w14:textId="77777777" w:rsidR="00930CCF" w:rsidRPr="00166853" w:rsidRDefault="00930CCF" w:rsidP="00930CCF">
      <w:pPr>
        <w:tabs>
          <w:tab w:val="left" w:pos="720"/>
        </w:tabs>
        <w:autoSpaceDE w:val="0"/>
        <w:autoSpaceDN w:val="0"/>
        <w:adjustRightInd w:val="0"/>
        <w:ind w:right="720"/>
        <w:rPr>
          <w:rFonts w:cs="Arial"/>
          <w:sz w:val="24"/>
          <w:lang w:eastAsia="en-GB"/>
        </w:rPr>
      </w:pPr>
    </w:p>
    <w:p w14:paraId="377A081D" w14:textId="77777777" w:rsidR="00930CCF" w:rsidRPr="00E72908" w:rsidRDefault="00930CCF" w:rsidP="00930CCF">
      <w:pPr>
        <w:pStyle w:val="ListParagraph"/>
        <w:numPr>
          <w:ilvl w:val="0"/>
          <w:numId w:val="12"/>
        </w:numPr>
        <w:tabs>
          <w:tab w:val="left" w:pos="720"/>
        </w:tabs>
        <w:autoSpaceDE w:val="0"/>
        <w:autoSpaceDN w:val="0"/>
        <w:adjustRightInd w:val="0"/>
        <w:ind w:right="720"/>
        <w:rPr>
          <w:rFonts w:ascii="Arial" w:hAnsi="Arial" w:cs="Arial"/>
          <w:sz w:val="24"/>
          <w:lang w:eastAsia="en-GB"/>
        </w:rPr>
      </w:pPr>
      <w:r w:rsidRPr="00EF471A">
        <w:rPr>
          <w:rFonts w:ascii="Arial" w:hAnsi="Arial" w:cs="Arial"/>
          <w:sz w:val="24"/>
          <w:lang w:eastAsia="en-GB"/>
        </w:rPr>
        <w:t xml:space="preserve">In this situation </w:t>
      </w:r>
      <w:r w:rsidRPr="00E72908">
        <w:rPr>
          <w:rFonts w:ascii="Arial" w:hAnsi="Arial" w:cs="Arial"/>
          <w:sz w:val="24"/>
          <w:lang w:eastAsia="en-GB"/>
        </w:rPr>
        <w:t xml:space="preserve">and also if any vomiting or severe diarrhoea develops you (or your carer/partner) should </w:t>
      </w:r>
      <w:r w:rsidRPr="00E72908">
        <w:rPr>
          <w:rFonts w:ascii="Arial" w:hAnsi="Arial" w:cs="Arial"/>
          <w:sz w:val="24"/>
          <w:u w:val="single"/>
          <w:lang w:eastAsia="en-GB"/>
        </w:rPr>
        <w:t>immediately self-inject 100 mg hydrocortisone intramuscularly using your emergency injection.</w:t>
      </w:r>
    </w:p>
    <w:p w14:paraId="1EBD58A9" w14:textId="5F9621F1" w:rsidR="00930CCF" w:rsidRPr="00E72908" w:rsidRDefault="00930CCF" w:rsidP="00930CCF">
      <w:pPr>
        <w:pStyle w:val="ListParagraph"/>
        <w:numPr>
          <w:ilvl w:val="0"/>
          <w:numId w:val="12"/>
        </w:numPr>
        <w:tabs>
          <w:tab w:val="left" w:pos="720"/>
        </w:tabs>
        <w:autoSpaceDE w:val="0"/>
        <w:autoSpaceDN w:val="0"/>
        <w:adjustRightInd w:val="0"/>
        <w:ind w:right="720"/>
        <w:rPr>
          <w:rFonts w:ascii="Arial" w:hAnsi="Arial" w:cs="Arial"/>
          <w:sz w:val="24"/>
          <w:lang w:eastAsia="en-GB"/>
        </w:rPr>
      </w:pPr>
      <w:r w:rsidRPr="00E72908">
        <w:rPr>
          <w:rFonts w:ascii="Arial" w:hAnsi="Arial" w:cs="Arial"/>
          <w:sz w:val="24"/>
          <w:lang w:eastAsia="en-GB"/>
        </w:rPr>
        <w:t xml:space="preserve">You (or your partner/carer) should </w:t>
      </w:r>
      <w:r w:rsidRPr="00E72908">
        <w:rPr>
          <w:rFonts w:ascii="Arial" w:hAnsi="Arial" w:cs="Arial"/>
          <w:sz w:val="24"/>
          <w:u w:val="single"/>
          <w:lang w:eastAsia="en-GB"/>
        </w:rPr>
        <w:t>immediately call 999 to arrange for further treatment and transfer to the hospital.</w:t>
      </w:r>
    </w:p>
    <w:p w14:paraId="6491777E" w14:textId="1EEB416F" w:rsidR="00503155" w:rsidRPr="00E72908" w:rsidRDefault="00930CCF" w:rsidP="00503155">
      <w:pPr>
        <w:pStyle w:val="ListParagraph"/>
        <w:numPr>
          <w:ilvl w:val="0"/>
          <w:numId w:val="12"/>
        </w:numPr>
        <w:tabs>
          <w:tab w:val="left" w:pos="720"/>
        </w:tabs>
        <w:autoSpaceDE w:val="0"/>
        <w:autoSpaceDN w:val="0"/>
        <w:adjustRightInd w:val="0"/>
        <w:ind w:right="720"/>
        <w:rPr>
          <w:rFonts w:cs="Arial"/>
          <w:sz w:val="24"/>
          <w:lang w:eastAsia="en-GB"/>
        </w:rPr>
      </w:pPr>
      <w:r w:rsidRPr="00E72908">
        <w:rPr>
          <w:rFonts w:ascii="Arial" w:hAnsi="Arial" w:cs="Arial"/>
          <w:sz w:val="24"/>
          <w:lang w:eastAsia="en-GB"/>
        </w:rPr>
        <w:t>You should continue to take hydrocortisone at a dose of 50</w:t>
      </w:r>
      <w:r w:rsidR="00EF471A" w:rsidRPr="00E72908">
        <w:rPr>
          <w:rFonts w:ascii="Arial" w:hAnsi="Arial" w:cs="Arial"/>
          <w:sz w:val="24"/>
          <w:lang w:eastAsia="en-GB"/>
        </w:rPr>
        <w:t xml:space="preserve"> </w:t>
      </w:r>
      <w:r w:rsidRPr="00E72908">
        <w:rPr>
          <w:rFonts w:ascii="Arial" w:hAnsi="Arial" w:cs="Arial"/>
          <w:sz w:val="24"/>
          <w:lang w:eastAsia="en-GB"/>
        </w:rPr>
        <w:t>mg every six hours until you are in hospital and can be started on intravenous hydrocortisone 200</w:t>
      </w:r>
      <w:r w:rsidR="00EF471A" w:rsidRPr="00E72908">
        <w:rPr>
          <w:rFonts w:ascii="Arial" w:hAnsi="Arial" w:cs="Arial"/>
          <w:sz w:val="24"/>
          <w:lang w:eastAsia="en-GB"/>
        </w:rPr>
        <w:t xml:space="preserve"> </w:t>
      </w:r>
      <w:r w:rsidRPr="00E72908">
        <w:rPr>
          <w:rFonts w:ascii="Arial" w:hAnsi="Arial" w:cs="Arial"/>
          <w:sz w:val="24"/>
          <w:lang w:eastAsia="en-GB"/>
        </w:rPr>
        <w:t>mg per 24 hours.</w:t>
      </w:r>
    </w:p>
    <w:p w14:paraId="3FDD9713" w14:textId="22B19FF2" w:rsidR="00166853" w:rsidRPr="00E72908" w:rsidRDefault="00503155" w:rsidP="00E72908">
      <w:pPr>
        <w:tabs>
          <w:tab w:val="left" w:pos="720"/>
        </w:tabs>
        <w:autoSpaceDE w:val="0"/>
        <w:autoSpaceDN w:val="0"/>
        <w:adjustRightInd w:val="0"/>
        <w:ind w:right="720"/>
        <w:jc w:val="center"/>
        <w:rPr>
          <w:rFonts w:cs="Arial"/>
          <w:b/>
          <w:bCs/>
          <w:color w:val="FF0000"/>
          <w:sz w:val="24"/>
          <w:lang w:eastAsia="en-GB"/>
        </w:rPr>
      </w:pPr>
      <w:r w:rsidRPr="00E72908">
        <w:rPr>
          <w:rFonts w:cs="Arial"/>
          <w:b/>
          <w:bCs/>
          <w:color w:val="FF0000"/>
          <w:sz w:val="24"/>
          <w:lang w:eastAsia="en-GB"/>
        </w:rPr>
        <w:t xml:space="preserve">Please do not hesitate to contact medical emergency services, if the clinical signs and symptoms of </w:t>
      </w:r>
      <w:r w:rsidR="00EF471A" w:rsidRPr="00E72908">
        <w:rPr>
          <w:rFonts w:cs="Arial"/>
          <w:b/>
          <w:bCs/>
          <w:color w:val="FF0000"/>
          <w:sz w:val="24"/>
          <w:lang w:eastAsia="en-GB"/>
        </w:rPr>
        <w:t>coronavirus</w:t>
      </w:r>
      <w:r w:rsidRPr="00E72908">
        <w:rPr>
          <w:rFonts w:cs="Arial"/>
          <w:b/>
          <w:bCs/>
          <w:color w:val="FF0000"/>
          <w:sz w:val="24"/>
          <w:lang w:eastAsia="en-GB"/>
        </w:rPr>
        <w:t xml:space="preserve"> significantly worsen</w:t>
      </w:r>
      <w:r w:rsidR="00EF471A" w:rsidRPr="00E72908">
        <w:rPr>
          <w:rFonts w:cs="Arial"/>
          <w:b/>
          <w:bCs/>
          <w:color w:val="FF0000"/>
          <w:sz w:val="24"/>
          <w:lang w:eastAsia="en-GB"/>
        </w:rPr>
        <w:t>.</w:t>
      </w:r>
    </w:p>
    <w:p w14:paraId="7452AC87" w14:textId="77777777" w:rsidR="00EF471A" w:rsidRPr="00E72908" w:rsidRDefault="00EF471A" w:rsidP="00E72908">
      <w:pPr>
        <w:tabs>
          <w:tab w:val="left" w:pos="720"/>
        </w:tabs>
        <w:autoSpaceDE w:val="0"/>
        <w:autoSpaceDN w:val="0"/>
        <w:adjustRightInd w:val="0"/>
        <w:ind w:right="720"/>
        <w:jc w:val="center"/>
        <w:rPr>
          <w:rFonts w:cs="Arial"/>
          <w:b/>
          <w:bCs/>
          <w:color w:val="FF0000"/>
          <w:sz w:val="24"/>
          <w:lang w:eastAsia="en-GB"/>
        </w:rPr>
      </w:pPr>
    </w:p>
    <w:p w14:paraId="3BA21A47" w14:textId="0CBF63E4" w:rsidR="00503155" w:rsidRPr="00E72908" w:rsidRDefault="00166853" w:rsidP="00E72908">
      <w:pPr>
        <w:tabs>
          <w:tab w:val="left" w:pos="720"/>
        </w:tabs>
        <w:autoSpaceDE w:val="0"/>
        <w:autoSpaceDN w:val="0"/>
        <w:adjustRightInd w:val="0"/>
        <w:ind w:right="720"/>
        <w:jc w:val="center"/>
        <w:rPr>
          <w:rFonts w:cs="Arial"/>
          <w:b/>
          <w:bCs/>
          <w:color w:val="FF0000"/>
          <w:sz w:val="24"/>
          <w:lang w:eastAsia="en-GB"/>
        </w:rPr>
      </w:pPr>
      <w:r w:rsidRPr="00E72908">
        <w:rPr>
          <w:rFonts w:cs="Arial"/>
          <w:b/>
          <w:bCs/>
          <w:color w:val="FF0000"/>
          <w:sz w:val="24"/>
          <w:lang w:eastAsia="en-GB"/>
        </w:rPr>
        <w:t>C</w:t>
      </w:r>
      <w:r w:rsidR="00930CCF" w:rsidRPr="00E72908">
        <w:rPr>
          <w:rFonts w:cs="Arial"/>
          <w:b/>
          <w:bCs/>
          <w:color w:val="FF0000"/>
          <w:sz w:val="24"/>
          <w:lang w:eastAsia="en-GB"/>
        </w:rPr>
        <w:t xml:space="preserve">all </w:t>
      </w:r>
      <w:r w:rsidR="00503155" w:rsidRPr="00E72908">
        <w:rPr>
          <w:rFonts w:cs="Arial"/>
          <w:b/>
          <w:bCs/>
          <w:color w:val="FF0000"/>
          <w:sz w:val="24"/>
          <w:lang w:eastAsia="en-GB"/>
        </w:rPr>
        <w:t>999</w:t>
      </w:r>
      <w:r w:rsidR="00930CCF" w:rsidRPr="00E72908">
        <w:rPr>
          <w:rFonts w:cs="Arial"/>
          <w:b/>
          <w:bCs/>
          <w:color w:val="FF0000"/>
          <w:sz w:val="24"/>
          <w:lang w:eastAsia="en-GB"/>
        </w:rPr>
        <w:t xml:space="preserve"> and if it may take very long until an ambulance can arrive, </w:t>
      </w:r>
      <w:r w:rsidR="00503155" w:rsidRPr="00E72908">
        <w:rPr>
          <w:rFonts w:cs="Arial"/>
          <w:b/>
          <w:bCs/>
          <w:color w:val="FF0000"/>
          <w:sz w:val="24"/>
          <w:lang w:eastAsia="en-GB"/>
        </w:rPr>
        <w:t xml:space="preserve">consider making your own </w:t>
      </w:r>
      <w:r w:rsidR="005A0E37" w:rsidRPr="00E72908">
        <w:rPr>
          <w:rFonts w:cs="Arial"/>
          <w:b/>
          <w:bCs/>
          <w:color w:val="FF0000"/>
          <w:sz w:val="24"/>
          <w:lang w:eastAsia="en-GB"/>
        </w:rPr>
        <w:t xml:space="preserve">way to hospital </w:t>
      </w:r>
      <w:r w:rsidR="00930CCF" w:rsidRPr="00E72908">
        <w:rPr>
          <w:rFonts w:cs="Arial"/>
          <w:b/>
          <w:bCs/>
          <w:color w:val="FF0000"/>
          <w:sz w:val="24"/>
          <w:lang w:eastAsia="en-GB"/>
        </w:rPr>
        <w:t>after taking your</w:t>
      </w:r>
      <w:r w:rsidR="005A0E37" w:rsidRPr="00E72908">
        <w:rPr>
          <w:rFonts w:cs="Arial"/>
          <w:b/>
          <w:bCs/>
          <w:color w:val="FF0000"/>
          <w:sz w:val="24"/>
          <w:lang w:eastAsia="en-GB"/>
        </w:rPr>
        <w:t xml:space="preserve"> 100</w:t>
      </w:r>
      <w:r w:rsidR="00930CCF" w:rsidRPr="00E72908">
        <w:rPr>
          <w:rFonts w:cs="Arial"/>
          <w:b/>
          <w:bCs/>
          <w:color w:val="FF0000"/>
          <w:sz w:val="24"/>
          <w:lang w:eastAsia="en-GB"/>
        </w:rPr>
        <w:t xml:space="preserve"> </w:t>
      </w:r>
      <w:r w:rsidR="005A0E37" w:rsidRPr="00E72908">
        <w:rPr>
          <w:rFonts w:cs="Arial"/>
          <w:b/>
          <w:bCs/>
          <w:color w:val="FF0000"/>
          <w:sz w:val="24"/>
          <w:lang w:eastAsia="en-GB"/>
        </w:rPr>
        <w:t>mg IM</w:t>
      </w:r>
      <w:r w:rsidR="00503155" w:rsidRPr="00E72908">
        <w:rPr>
          <w:rFonts w:cs="Arial"/>
          <w:b/>
          <w:bCs/>
          <w:color w:val="FF0000"/>
          <w:sz w:val="24"/>
          <w:lang w:eastAsia="en-GB"/>
        </w:rPr>
        <w:t xml:space="preserve"> emergency hydrocortisone injection</w:t>
      </w:r>
    </w:p>
    <w:p w14:paraId="4A4DD52F" w14:textId="77777777" w:rsidR="00503155" w:rsidRPr="005A0E37" w:rsidRDefault="00503155" w:rsidP="00503155">
      <w:pPr>
        <w:tabs>
          <w:tab w:val="left" w:pos="720"/>
        </w:tabs>
        <w:autoSpaceDE w:val="0"/>
        <w:autoSpaceDN w:val="0"/>
        <w:adjustRightInd w:val="0"/>
        <w:ind w:right="720"/>
        <w:rPr>
          <w:rFonts w:cs="Arial"/>
          <w:b/>
          <w:bCs/>
          <w:color w:val="505050"/>
          <w:sz w:val="24"/>
          <w:lang w:eastAsia="en-GB"/>
        </w:rPr>
      </w:pPr>
    </w:p>
    <w:p w14:paraId="26F84384" w14:textId="77777777" w:rsidR="00503155" w:rsidRPr="005A0E37" w:rsidRDefault="00503155" w:rsidP="00503155">
      <w:pPr>
        <w:tabs>
          <w:tab w:val="left" w:pos="720"/>
        </w:tabs>
        <w:autoSpaceDE w:val="0"/>
        <w:autoSpaceDN w:val="0"/>
        <w:adjustRightInd w:val="0"/>
        <w:ind w:right="720"/>
        <w:rPr>
          <w:rFonts w:cs="Arial"/>
          <w:sz w:val="24"/>
          <w:lang w:eastAsia="en-GB"/>
        </w:rPr>
      </w:pPr>
      <w:r w:rsidRPr="005A0E37">
        <w:rPr>
          <w:rFonts w:cs="Arial"/>
          <w:sz w:val="24"/>
          <w:lang w:eastAsia="en-GB"/>
        </w:rPr>
        <w:t>If you are admitted to hospital very unwell we recommend:</w:t>
      </w:r>
    </w:p>
    <w:p w14:paraId="1D42F7D2" w14:textId="1085937E" w:rsidR="00503155" w:rsidRPr="005A0E37" w:rsidRDefault="00B813C0" w:rsidP="00503155">
      <w:pPr>
        <w:numPr>
          <w:ilvl w:val="0"/>
          <w:numId w:val="9"/>
        </w:numPr>
        <w:autoSpaceDE w:val="0"/>
        <w:autoSpaceDN w:val="0"/>
        <w:adjustRightInd w:val="0"/>
        <w:ind w:left="360"/>
        <w:rPr>
          <w:rFonts w:cs="Arial"/>
          <w:sz w:val="24"/>
          <w:lang w:eastAsia="en-GB"/>
        </w:rPr>
      </w:pPr>
      <w:r>
        <w:rPr>
          <w:rFonts w:cs="Arial"/>
          <w:color w:val="2A2A2A"/>
          <w:sz w:val="24"/>
          <w:lang w:eastAsia="en-GB"/>
        </w:rPr>
        <w:t>Hydrocortisone 100</w:t>
      </w:r>
      <w:r w:rsidR="00EF471A">
        <w:rPr>
          <w:rFonts w:cs="Arial"/>
          <w:color w:val="2A2A2A"/>
          <w:sz w:val="24"/>
          <w:lang w:eastAsia="en-GB"/>
        </w:rPr>
        <w:t xml:space="preserve"> </w:t>
      </w:r>
      <w:r w:rsidR="005A0E37">
        <w:rPr>
          <w:rFonts w:cs="Arial"/>
          <w:color w:val="2A2A2A"/>
          <w:sz w:val="24"/>
          <w:lang w:eastAsia="en-GB"/>
        </w:rPr>
        <w:t>mg per IV</w:t>
      </w:r>
      <w:r w:rsidR="00503155" w:rsidRPr="005A0E37">
        <w:rPr>
          <w:rFonts w:cs="Arial"/>
          <w:color w:val="2A2A2A"/>
          <w:sz w:val="24"/>
          <w:lang w:eastAsia="en-GB"/>
        </w:rPr>
        <w:t xml:space="preserve"> inj</w:t>
      </w:r>
      <w:r w:rsidR="005A0E37">
        <w:rPr>
          <w:rFonts w:cs="Arial"/>
          <w:color w:val="2A2A2A"/>
          <w:sz w:val="24"/>
          <w:lang w:eastAsia="en-GB"/>
        </w:rPr>
        <w:t>ection followed by continuous IV</w:t>
      </w:r>
      <w:r w:rsidR="00503155" w:rsidRPr="005A0E37">
        <w:rPr>
          <w:rFonts w:cs="Arial"/>
          <w:color w:val="2A2A2A"/>
          <w:sz w:val="24"/>
          <w:lang w:eastAsia="en-GB"/>
        </w:rPr>
        <w:t xml:space="preserve"> infusion of 200 mg hydrocortisone/24h (alternatively </w:t>
      </w:r>
      <w:r>
        <w:rPr>
          <w:rFonts w:cs="Arial"/>
          <w:color w:val="2A2A2A"/>
          <w:sz w:val="24"/>
          <w:lang w:eastAsia="en-GB"/>
        </w:rPr>
        <w:t>50</w:t>
      </w:r>
      <w:r w:rsidR="00EF471A">
        <w:rPr>
          <w:rFonts w:cs="Arial"/>
          <w:color w:val="2A2A2A"/>
          <w:sz w:val="24"/>
          <w:lang w:eastAsia="en-GB"/>
        </w:rPr>
        <w:t xml:space="preserve"> </w:t>
      </w:r>
      <w:r w:rsidR="00503155" w:rsidRPr="005A0E37">
        <w:rPr>
          <w:rFonts w:cs="Arial"/>
          <w:color w:val="2A2A2A"/>
          <w:sz w:val="24"/>
          <w:lang w:eastAsia="en-GB"/>
        </w:rPr>
        <w:t>mg every 6 h per intravenous or</w:t>
      </w:r>
      <w:r w:rsidR="00EF471A">
        <w:rPr>
          <w:rFonts w:cs="Arial"/>
          <w:color w:val="2A2A2A"/>
          <w:sz w:val="24"/>
          <w:lang w:eastAsia="en-GB"/>
        </w:rPr>
        <w:t xml:space="preserve"> IM</w:t>
      </w:r>
      <w:r w:rsidR="00503155" w:rsidRPr="005A0E37">
        <w:rPr>
          <w:rFonts w:cs="Arial"/>
          <w:color w:val="2A2A2A"/>
          <w:sz w:val="24"/>
          <w:lang w:eastAsia="en-GB"/>
        </w:rPr>
        <w:t xml:space="preserve"> bolus injection) </w:t>
      </w:r>
    </w:p>
    <w:p w14:paraId="2D29F71A" w14:textId="77777777" w:rsidR="00503155" w:rsidRPr="005A0E37" w:rsidRDefault="00503155" w:rsidP="00503155">
      <w:pPr>
        <w:numPr>
          <w:ilvl w:val="0"/>
          <w:numId w:val="9"/>
        </w:numPr>
        <w:autoSpaceDE w:val="0"/>
        <w:autoSpaceDN w:val="0"/>
        <w:adjustRightInd w:val="0"/>
        <w:ind w:left="360"/>
        <w:rPr>
          <w:rFonts w:cs="Arial"/>
          <w:sz w:val="24"/>
          <w:lang w:eastAsia="en-GB"/>
        </w:rPr>
      </w:pPr>
      <w:r w:rsidRPr="005A0E37">
        <w:rPr>
          <w:rFonts w:cs="Arial"/>
          <w:sz w:val="24"/>
          <w:lang w:eastAsia="en-GB"/>
        </w:rPr>
        <w:t>Pause fludrocortisone</w:t>
      </w:r>
    </w:p>
    <w:p w14:paraId="3DF962AF" w14:textId="09EE812F" w:rsidR="00503155" w:rsidRPr="005A0E37" w:rsidRDefault="00503155" w:rsidP="00503155">
      <w:pPr>
        <w:numPr>
          <w:ilvl w:val="0"/>
          <w:numId w:val="9"/>
        </w:numPr>
        <w:autoSpaceDE w:val="0"/>
        <w:autoSpaceDN w:val="0"/>
        <w:adjustRightInd w:val="0"/>
        <w:ind w:left="360"/>
        <w:rPr>
          <w:rFonts w:cs="Arial"/>
          <w:sz w:val="24"/>
          <w:lang w:eastAsia="en-GB"/>
        </w:rPr>
      </w:pPr>
      <w:r w:rsidRPr="005A0E37">
        <w:rPr>
          <w:rFonts w:cs="Arial"/>
          <w:sz w:val="24"/>
          <w:lang w:eastAsia="en-GB"/>
        </w:rPr>
        <w:t>Intravenous Fluid</w:t>
      </w:r>
      <w:r w:rsidR="00930CCF">
        <w:rPr>
          <w:rFonts w:cs="Arial"/>
          <w:sz w:val="24"/>
          <w:lang w:eastAsia="en-GB"/>
        </w:rPr>
        <w:t>s</w:t>
      </w:r>
    </w:p>
    <w:p w14:paraId="234B9CEE" w14:textId="77777777" w:rsidR="00503155" w:rsidRPr="005A0E37" w:rsidRDefault="00503155" w:rsidP="00503155">
      <w:pPr>
        <w:tabs>
          <w:tab w:val="left" w:pos="720"/>
        </w:tabs>
        <w:autoSpaceDE w:val="0"/>
        <w:autoSpaceDN w:val="0"/>
        <w:adjustRightInd w:val="0"/>
        <w:ind w:right="720"/>
        <w:rPr>
          <w:rFonts w:cs="Arial"/>
          <w:sz w:val="24"/>
          <w:lang w:eastAsia="en-GB"/>
        </w:rPr>
      </w:pPr>
    </w:p>
    <w:p w14:paraId="26D029A2" w14:textId="7F11CF76" w:rsidR="00503155" w:rsidRPr="005A0E37" w:rsidRDefault="00503155" w:rsidP="00503155">
      <w:pPr>
        <w:tabs>
          <w:tab w:val="left" w:pos="720"/>
        </w:tabs>
        <w:autoSpaceDE w:val="0"/>
        <w:autoSpaceDN w:val="0"/>
        <w:adjustRightInd w:val="0"/>
        <w:ind w:right="720"/>
        <w:rPr>
          <w:rFonts w:cs="Arial"/>
          <w:sz w:val="24"/>
          <w:lang w:eastAsia="en-GB"/>
        </w:rPr>
      </w:pPr>
      <w:r w:rsidRPr="005A0E37">
        <w:rPr>
          <w:rFonts w:cs="Arial"/>
          <w:sz w:val="24"/>
          <w:lang w:eastAsia="en-GB"/>
        </w:rPr>
        <w:t>You can show the medical team this</w:t>
      </w:r>
      <w:r w:rsidR="00E72908">
        <w:rPr>
          <w:rFonts w:cs="Arial"/>
          <w:sz w:val="24"/>
          <w:lang w:eastAsia="en-GB"/>
        </w:rPr>
        <w:t xml:space="preserve"> advice.</w:t>
      </w:r>
    </w:p>
    <w:p w14:paraId="1AD9F728" w14:textId="77777777" w:rsidR="00503155" w:rsidRPr="005A0E37" w:rsidRDefault="00503155" w:rsidP="00503155">
      <w:pPr>
        <w:tabs>
          <w:tab w:val="left" w:pos="720"/>
        </w:tabs>
        <w:autoSpaceDE w:val="0"/>
        <w:autoSpaceDN w:val="0"/>
        <w:adjustRightInd w:val="0"/>
        <w:ind w:left="360" w:right="720"/>
        <w:rPr>
          <w:rFonts w:cs="Arial"/>
          <w:sz w:val="24"/>
          <w:lang w:eastAsia="en-GB"/>
        </w:rPr>
      </w:pPr>
    </w:p>
    <w:p w14:paraId="36EB8210" w14:textId="77777777" w:rsidR="00503155" w:rsidRPr="005A0E37" w:rsidRDefault="00503155" w:rsidP="00503155">
      <w:pPr>
        <w:autoSpaceDE w:val="0"/>
        <w:autoSpaceDN w:val="0"/>
        <w:adjustRightInd w:val="0"/>
        <w:rPr>
          <w:rFonts w:cs="Arial"/>
          <w:sz w:val="24"/>
          <w:lang w:eastAsia="en-GB"/>
        </w:rPr>
      </w:pPr>
      <w:r w:rsidRPr="005A0E37">
        <w:rPr>
          <w:rFonts w:cs="Arial"/>
          <w:sz w:val="24"/>
          <w:lang w:eastAsia="en-GB"/>
        </w:rPr>
        <w:t>Download the new NHS emergency steroid card from Society for Endocrinology link:</w:t>
      </w:r>
    </w:p>
    <w:p w14:paraId="20CACD8E" w14:textId="1F3C9748" w:rsidR="00B813C0" w:rsidRPr="00B813C0" w:rsidRDefault="00820C14" w:rsidP="00503155">
      <w:pPr>
        <w:autoSpaceDE w:val="0"/>
        <w:autoSpaceDN w:val="0"/>
        <w:adjustRightInd w:val="0"/>
        <w:rPr>
          <w:rFonts w:cs="Arial"/>
          <w:color w:val="00B0F0"/>
          <w:sz w:val="24"/>
          <w:lang w:eastAsia="en-GB"/>
        </w:rPr>
      </w:pPr>
      <w:hyperlink r:id="rId8" w:history="1">
        <w:r w:rsidR="00B813C0" w:rsidRPr="00B813C0">
          <w:rPr>
            <w:rStyle w:val="Hyperlink"/>
            <w:rFonts w:cs="Arial"/>
            <w:color w:val="00B0F0"/>
            <w:sz w:val="24"/>
            <w:lang w:eastAsia="en-GB"/>
          </w:rPr>
          <w:t>https://www.endocrinology.org/adrenal-crisis</w:t>
        </w:r>
      </w:hyperlink>
    </w:p>
    <w:p w14:paraId="2DEFD8B9" w14:textId="1291B3D8" w:rsidR="00503155" w:rsidRPr="00B813C0" w:rsidRDefault="00503155" w:rsidP="00503155">
      <w:pPr>
        <w:autoSpaceDE w:val="0"/>
        <w:autoSpaceDN w:val="0"/>
        <w:adjustRightInd w:val="0"/>
        <w:rPr>
          <w:rFonts w:cs="Arial"/>
          <w:sz w:val="24"/>
          <w:lang w:eastAsia="en-GB"/>
        </w:rPr>
      </w:pPr>
      <w:r w:rsidRPr="005A0E37">
        <w:rPr>
          <w:rFonts w:cs="Arial"/>
          <w:sz w:val="24"/>
          <w:lang w:eastAsia="en-GB"/>
        </w:rPr>
        <w:t xml:space="preserve"> </w:t>
      </w:r>
    </w:p>
    <w:p w14:paraId="6559F59D" w14:textId="6950D3D5" w:rsidR="00503155" w:rsidRPr="00E72908" w:rsidRDefault="00503155" w:rsidP="00503155">
      <w:pPr>
        <w:autoSpaceDE w:val="0"/>
        <w:autoSpaceDN w:val="0"/>
        <w:adjustRightInd w:val="0"/>
        <w:rPr>
          <w:rFonts w:cs="Arial"/>
          <w:sz w:val="24"/>
          <w:lang w:eastAsia="en-GB"/>
        </w:rPr>
      </w:pPr>
      <w:r w:rsidRPr="00E72908">
        <w:rPr>
          <w:rFonts w:cs="Arial"/>
          <w:bCs/>
          <w:sz w:val="24"/>
          <w:lang w:eastAsia="en-GB"/>
        </w:rPr>
        <w:t>If you would like to discuss this further please get in touch wit</w:t>
      </w:r>
      <w:r w:rsidR="005A0E37" w:rsidRPr="00E72908">
        <w:rPr>
          <w:rFonts w:cs="Arial"/>
          <w:bCs/>
          <w:sz w:val="24"/>
          <w:lang w:eastAsia="en-GB"/>
        </w:rPr>
        <w:t>h your local endocrinology team.</w:t>
      </w:r>
    </w:p>
    <w:p w14:paraId="39188BF6" w14:textId="77777777" w:rsidR="00503155" w:rsidRPr="005A0E37" w:rsidRDefault="00503155" w:rsidP="00503155">
      <w:pPr>
        <w:autoSpaceDE w:val="0"/>
        <w:autoSpaceDN w:val="0"/>
        <w:adjustRightInd w:val="0"/>
        <w:rPr>
          <w:rFonts w:cs="Arial"/>
          <w:sz w:val="24"/>
          <w:lang w:eastAsia="en-GB"/>
        </w:rPr>
      </w:pPr>
    </w:p>
    <w:p w14:paraId="7DBE3FDE" w14:textId="6A6B9FA6" w:rsidR="00503155" w:rsidRPr="005A0E37" w:rsidRDefault="00503155" w:rsidP="00503155">
      <w:pPr>
        <w:autoSpaceDE w:val="0"/>
        <w:autoSpaceDN w:val="0"/>
        <w:adjustRightInd w:val="0"/>
        <w:rPr>
          <w:rFonts w:cs="Arial"/>
          <w:b/>
          <w:bCs/>
          <w:sz w:val="24"/>
          <w:lang w:eastAsia="en-GB"/>
        </w:rPr>
      </w:pPr>
      <w:r w:rsidRPr="005A0E37">
        <w:rPr>
          <w:rFonts w:cs="Arial"/>
          <w:b/>
          <w:bCs/>
          <w:sz w:val="24"/>
          <w:lang w:eastAsia="en-GB"/>
        </w:rPr>
        <w:t>Patient Information</w:t>
      </w:r>
      <w:r w:rsidR="00E72908">
        <w:rPr>
          <w:rFonts w:cs="Arial"/>
          <w:b/>
          <w:bCs/>
          <w:sz w:val="24"/>
          <w:lang w:eastAsia="en-GB"/>
        </w:rPr>
        <w:t xml:space="preserve"> is also available from:</w:t>
      </w:r>
    </w:p>
    <w:p w14:paraId="06A5303F" w14:textId="66C16190" w:rsidR="00503155" w:rsidRPr="005A0E37" w:rsidRDefault="00E72908" w:rsidP="00503155">
      <w:pPr>
        <w:autoSpaceDE w:val="0"/>
        <w:autoSpaceDN w:val="0"/>
        <w:adjustRightInd w:val="0"/>
        <w:rPr>
          <w:rFonts w:cs="Arial"/>
          <w:sz w:val="24"/>
          <w:lang w:eastAsia="en-GB"/>
        </w:rPr>
      </w:pPr>
      <w:r>
        <w:rPr>
          <w:rFonts w:cs="Arial"/>
          <w:sz w:val="24"/>
          <w:lang w:eastAsia="en-GB"/>
        </w:rPr>
        <w:t>The Pituitary Foundation</w:t>
      </w:r>
      <w:r w:rsidR="00503155" w:rsidRPr="005A0E37">
        <w:rPr>
          <w:rFonts w:cs="Arial"/>
          <w:sz w:val="24"/>
          <w:lang w:eastAsia="en-GB"/>
        </w:rPr>
        <w:t xml:space="preserve"> </w:t>
      </w:r>
      <w:r>
        <w:rPr>
          <w:rFonts w:cs="Arial"/>
          <w:sz w:val="24"/>
          <w:lang w:eastAsia="en-GB"/>
        </w:rPr>
        <w:t>(</w:t>
      </w:r>
      <w:r w:rsidR="00503155" w:rsidRPr="005A0E37">
        <w:rPr>
          <w:rFonts w:cs="Arial"/>
          <w:sz w:val="24"/>
          <w:lang w:eastAsia="en-GB"/>
        </w:rPr>
        <w:t>www.pituitary.org.uk</w:t>
      </w:r>
      <w:r>
        <w:rPr>
          <w:rFonts w:cs="Arial"/>
          <w:sz w:val="24"/>
          <w:lang w:eastAsia="en-GB"/>
        </w:rPr>
        <w:t>)</w:t>
      </w:r>
      <w:r w:rsidR="00503155" w:rsidRPr="005A0E37">
        <w:rPr>
          <w:rFonts w:cs="Arial"/>
          <w:sz w:val="24"/>
          <w:lang w:eastAsia="en-GB"/>
        </w:rPr>
        <w:t xml:space="preserve"> </w:t>
      </w:r>
    </w:p>
    <w:p w14:paraId="0A389976" w14:textId="79D6D786" w:rsidR="00503155" w:rsidRPr="005A0E37" w:rsidRDefault="00503155" w:rsidP="00503155">
      <w:pPr>
        <w:autoSpaceDE w:val="0"/>
        <w:autoSpaceDN w:val="0"/>
        <w:adjustRightInd w:val="0"/>
        <w:rPr>
          <w:rFonts w:cs="Arial"/>
          <w:sz w:val="24"/>
          <w:lang w:eastAsia="en-GB"/>
        </w:rPr>
      </w:pPr>
      <w:r w:rsidRPr="005A0E37">
        <w:rPr>
          <w:rFonts w:cs="Arial"/>
          <w:sz w:val="24"/>
          <w:lang w:eastAsia="en-GB"/>
        </w:rPr>
        <w:t>Add</w:t>
      </w:r>
      <w:r w:rsidR="00E72908">
        <w:rPr>
          <w:rFonts w:cs="Arial"/>
          <w:sz w:val="24"/>
          <w:lang w:eastAsia="en-GB"/>
        </w:rPr>
        <w:t>ison's Disease Self Help Group (</w:t>
      </w:r>
      <w:r w:rsidRPr="005A0E37">
        <w:rPr>
          <w:rFonts w:cs="Arial"/>
          <w:sz w:val="24"/>
          <w:lang w:eastAsia="en-GB"/>
        </w:rPr>
        <w:t>www.addisons.org.uk</w:t>
      </w:r>
      <w:r w:rsidR="00E72908">
        <w:rPr>
          <w:rFonts w:cs="Arial"/>
          <w:sz w:val="24"/>
          <w:lang w:eastAsia="en-GB"/>
        </w:rPr>
        <w:t>)</w:t>
      </w:r>
    </w:p>
    <w:p w14:paraId="5FBE1846" w14:textId="77777777" w:rsidR="00166853" w:rsidRDefault="00166853" w:rsidP="00503155">
      <w:pPr>
        <w:autoSpaceDE w:val="0"/>
        <w:autoSpaceDN w:val="0"/>
        <w:adjustRightInd w:val="0"/>
        <w:rPr>
          <w:rFonts w:cs="Arial"/>
          <w:b/>
          <w:bCs/>
          <w:sz w:val="24"/>
          <w:u w:val="single"/>
          <w:lang w:eastAsia="en-GB"/>
        </w:rPr>
      </w:pPr>
      <w:bookmarkStart w:id="0" w:name="_GoBack"/>
      <w:bookmarkEnd w:id="0"/>
    </w:p>
    <w:p w14:paraId="6EE0D375" w14:textId="6F707FF1" w:rsidR="00503155" w:rsidRPr="005A0E37" w:rsidRDefault="00EF471A" w:rsidP="00503155">
      <w:pPr>
        <w:autoSpaceDE w:val="0"/>
        <w:autoSpaceDN w:val="0"/>
        <w:adjustRightInd w:val="0"/>
        <w:rPr>
          <w:rFonts w:cs="Arial"/>
          <w:b/>
          <w:bCs/>
          <w:sz w:val="24"/>
          <w:u w:val="single"/>
          <w:lang w:eastAsia="en-GB"/>
        </w:rPr>
      </w:pPr>
      <w:r>
        <w:rPr>
          <w:rFonts w:cs="Arial"/>
          <w:b/>
          <w:bCs/>
          <w:sz w:val="24"/>
          <w:u w:val="single"/>
          <w:lang w:eastAsia="en-GB"/>
        </w:rPr>
        <w:t>Coronav</w:t>
      </w:r>
      <w:r w:rsidR="00503155" w:rsidRPr="005A0E37">
        <w:rPr>
          <w:rFonts w:cs="Arial"/>
          <w:b/>
          <w:bCs/>
          <w:sz w:val="24"/>
          <w:u w:val="single"/>
          <w:lang w:eastAsia="en-GB"/>
        </w:rPr>
        <w:t>irus Vulnerable Adult Advice</w:t>
      </w:r>
    </w:p>
    <w:p w14:paraId="47C64505" w14:textId="77777777" w:rsidR="00503155" w:rsidRPr="005A0E37" w:rsidRDefault="00503155" w:rsidP="00503155">
      <w:pPr>
        <w:autoSpaceDE w:val="0"/>
        <w:autoSpaceDN w:val="0"/>
        <w:adjustRightInd w:val="0"/>
        <w:rPr>
          <w:rFonts w:cs="Arial"/>
          <w:b/>
          <w:bCs/>
          <w:sz w:val="24"/>
          <w:u w:val="single"/>
          <w:lang w:eastAsia="en-GB"/>
        </w:rPr>
      </w:pPr>
    </w:p>
    <w:p w14:paraId="28309A50" w14:textId="0EA4F07F" w:rsidR="00503155" w:rsidRPr="005A0E37" w:rsidRDefault="00503155" w:rsidP="00503155">
      <w:pPr>
        <w:shd w:val="clear" w:color="auto" w:fill="FFFFFF"/>
        <w:rPr>
          <w:rFonts w:eastAsia="Times New Roman" w:cs="Arial"/>
          <w:sz w:val="24"/>
          <w:shd w:val="clear" w:color="auto" w:fill="FFFFFF"/>
          <w:lang w:eastAsia="en-GB"/>
        </w:rPr>
      </w:pPr>
      <w:r w:rsidRPr="005A0E37">
        <w:rPr>
          <w:rFonts w:eastAsia="Times New Roman" w:cs="Arial"/>
          <w:sz w:val="24"/>
          <w:shd w:val="clear" w:color="auto" w:fill="FFFFFF"/>
          <w:lang w:eastAsia="en-GB"/>
        </w:rPr>
        <w:t xml:space="preserve">On the basis of current data, there is no evidence that patients with adrenal insufficiency are at increased risk of contracting </w:t>
      </w:r>
      <w:r w:rsidR="00EF471A">
        <w:rPr>
          <w:rFonts w:eastAsia="Times New Roman" w:cs="Arial"/>
          <w:sz w:val="24"/>
          <w:shd w:val="clear" w:color="auto" w:fill="FFFFFF"/>
          <w:lang w:eastAsia="en-GB"/>
        </w:rPr>
        <w:t>coronavirus (</w:t>
      </w:r>
      <w:r w:rsidRPr="005A0E37">
        <w:rPr>
          <w:rFonts w:eastAsia="Times New Roman" w:cs="Arial"/>
          <w:sz w:val="24"/>
          <w:shd w:val="clear" w:color="auto" w:fill="FFFFFF"/>
          <w:lang w:eastAsia="en-GB"/>
        </w:rPr>
        <w:t>COVID-19</w:t>
      </w:r>
      <w:r w:rsidR="00EF471A">
        <w:rPr>
          <w:rFonts w:eastAsia="Times New Roman" w:cs="Arial"/>
          <w:sz w:val="24"/>
          <w:shd w:val="clear" w:color="auto" w:fill="FFFFFF"/>
          <w:lang w:eastAsia="en-GB"/>
        </w:rPr>
        <w:t>)</w:t>
      </w:r>
      <w:r w:rsidRPr="005A0E37">
        <w:rPr>
          <w:rFonts w:eastAsia="Times New Roman" w:cs="Arial"/>
          <w:sz w:val="24"/>
          <w:shd w:val="clear" w:color="auto" w:fill="FFFFFF"/>
          <w:lang w:eastAsia="en-GB"/>
        </w:rPr>
        <w:t>. However, we know that patients with Addison’s disease (primary adrenal insufficiency) and congenital adrenal hyperplasia have a slightly increased overall risk of catching infections. However p</w:t>
      </w:r>
      <w:r w:rsidRPr="005A0E37">
        <w:rPr>
          <w:rFonts w:cs="Arial"/>
          <w:sz w:val="24"/>
          <w:lang w:eastAsia="en-GB"/>
        </w:rPr>
        <w:t>atients who take steroids for endocrine conditions are at increased risk of becoming more un</w:t>
      </w:r>
      <w:r w:rsidR="00EF471A">
        <w:rPr>
          <w:rFonts w:cs="Arial"/>
          <w:sz w:val="24"/>
          <w:lang w:eastAsia="en-GB"/>
        </w:rPr>
        <w:t>well from coronavirus</w:t>
      </w:r>
      <w:r w:rsidRPr="005A0E37">
        <w:rPr>
          <w:rFonts w:cs="Arial"/>
          <w:sz w:val="24"/>
          <w:lang w:eastAsia="en-GB"/>
        </w:rPr>
        <w:t xml:space="preserve">, and possibly having an adrenal crisis.  </w:t>
      </w:r>
    </w:p>
    <w:p w14:paraId="6B9CAC6D" w14:textId="77777777" w:rsidR="00503155" w:rsidRPr="005A0E37" w:rsidRDefault="00503155" w:rsidP="00503155">
      <w:pPr>
        <w:shd w:val="clear" w:color="auto" w:fill="FFFFFF"/>
        <w:rPr>
          <w:rFonts w:eastAsia="Times New Roman" w:cs="Arial"/>
          <w:sz w:val="24"/>
          <w:shd w:val="clear" w:color="auto" w:fill="FFFFFF"/>
          <w:lang w:eastAsia="en-GB"/>
        </w:rPr>
      </w:pPr>
    </w:p>
    <w:p w14:paraId="522150DC" w14:textId="2A1C91EE" w:rsidR="00503155" w:rsidRPr="005A0E37" w:rsidRDefault="00503155" w:rsidP="00503155">
      <w:pPr>
        <w:shd w:val="clear" w:color="auto" w:fill="FFFFFF"/>
        <w:rPr>
          <w:rFonts w:eastAsia="Times New Roman" w:cs="Arial"/>
          <w:sz w:val="24"/>
          <w:shd w:val="clear" w:color="auto" w:fill="FFFFFF"/>
          <w:lang w:eastAsia="en-GB"/>
        </w:rPr>
      </w:pPr>
      <w:r w:rsidRPr="005A0E37">
        <w:rPr>
          <w:rFonts w:eastAsia="Times New Roman" w:cs="Arial"/>
          <w:sz w:val="24"/>
          <w:shd w:val="clear" w:color="auto" w:fill="FFFFFF"/>
          <w:lang w:eastAsia="en-GB"/>
        </w:rPr>
        <w:t xml:space="preserve">The government has issues a list of people considered vulnerable and </w:t>
      </w:r>
      <w:r w:rsidR="005A0E37" w:rsidRPr="005A0E37">
        <w:rPr>
          <w:rFonts w:eastAsia="Times New Roman" w:cs="Arial"/>
          <w:sz w:val="24"/>
          <w:shd w:val="clear" w:color="auto" w:fill="FFFFFF"/>
          <w:lang w:eastAsia="en-GB"/>
        </w:rPr>
        <w:t>this includes</w:t>
      </w:r>
      <w:r w:rsidRPr="005A0E37">
        <w:rPr>
          <w:rFonts w:eastAsia="Times New Roman" w:cs="Arial"/>
          <w:sz w:val="24"/>
          <w:shd w:val="clear" w:color="auto" w:fill="FFFFFF"/>
          <w:lang w:eastAsia="en-GB"/>
        </w:rPr>
        <w:t xml:space="preserve"> anyone instructed to get a flu jab as an adult each year on medical grounds as well as all people whose medication includes steroid tablets. Whilst adrenal insufficiency is not specifically mentioned in this guidance, both of these criteria apply to patients with adrenal insufficiency. </w:t>
      </w:r>
    </w:p>
    <w:p w14:paraId="1C529BD2" w14:textId="77777777" w:rsidR="00503155" w:rsidRPr="005A0E37" w:rsidRDefault="00503155" w:rsidP="00503155">
      <w:pPr>
        <w:autoSpaceDE w:val="0"/>
        <w:autoSpaceDN w:val="0"/>
        <w:adjustRightInd w:val="0"/>
        <w:rPr>
          <w:rFonts w:cs="Arial"/>
          <w:b/>
          <w:bCs/>
          <w:sz w:val="24"/>
          <w:u w:val="single"/>
          <w:lang w:eastAsia="en-GB"/>
        </w:rPr>
      </w:pPr>
    </w:p>
    <w:p w14:paraId="421D1734" w14:textId="27382D10" w:rsidR="00503155" w:rsidRPr="005A0E37" w:rsidRDefault="00503155" w:rsidP="00503155">
      <w:pPr>
        <w:autoSpaceDE w:val="0"/>
        <w:autoSpaceDN w:val="0"/>
        <w:adjustRightInd w:val="0"/>
        <w:rPr>
          <w:rFonts w:cs="Arial"/>
          <w:sz w:val="24"/>
          <w:lang w:eastAsia="en-GB"/>
        </w:rPr>
      </w:pPr>
      <w:r w:rsidRPr="005A0E37">
        <w:rPr>
          <w:rFonts w:cs="Arial"/>
          <w:sz w:val="24"/>
          <w:lang w:eastAsia="en-GB"/>
        </w:rPr>
        <w:t xml:space="preserve">The government has issued guidance that our patients with these conditions should be to be particularly stringent in following social distancing measures and advise people to work from home, where possible. </w:t>
      </w:r>
    </w:p>
    <w:p w14:paraId="71100EB6" w14:textId="77777777" w:rsidR="00503155" w:rsidRPr="005A0E37" w:rsidRDefault="00503155" w:rsidP="00503155">
      <w:pPr>
        <w:autoSpaceDE w:val="0"/>
        <w:autoSpaceDN w:val="0"/>
        <w:adjustRightInd w:val="0"/>
        <w:rPr>
          <w:rFonts w:cs="Arial"/>
          <w:sz w:val="24"/>
          <w:lang w:eastAsia="en-GB"/>
        </w:rPr>
      </w:pPr>
    </w:p>
    <w:p w14:paraId="101160BE" w14:textId="77777777" w:rsidR="00503155" w:rsidRPr="005A0E37" w:rsidRDefault="00503155" w:rsidP="00503155">
      <w:pPr>
        <w:autoSpaceDE w:val="0"/>
        <w:autoSpaceDN w:val="0"/>
        <w:adjustRightInd w:val="0"/>
        <w:rPr>
          <w:rFonts w:cs="Arial"/>
          <w:sz w:val="24"/>
          <w:lang w:eastAsia="en-GB"/>
        </w:rPr>
      </w:pPr>
      <w:r w:rsidRPr="005A0E37">
        <w:rPr>
          <w:rFonts w:cs="Arial"/>
          <w:sz w:val="24"/>
          <w:lang w:eastAsia="en-GB"/>
        </w:rPr>
        <w:t>Full measures are:</w:t>
      </w:r>
    </w:p>
    <w:p w14:paraId="05B91FFC" w14:textId="3601112C"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Avoid contact with someone who is dis</w:t>
      </w:r>
      <w:r w:rsidR="00EF471A">
        <w:rPr>
          <w:rFonts w:cs="Arial"/>
          <w:sz w:val="24"/>
          <w:lang w:eastAsia="en-GB"/>
        </w:rPr>
        <w:t xml:space="preserve">playing symptoms of coronavirus. </w:t>
      </w:r>
      <w:r w:rsidRPr="005A0E37">
        <w:rPr>
          <w:rFonts w:cs="Arial"/>
          <w:sz w:val="24"/>
          <w:lang w:eastAsia="en-GB"/>
        </w:rPr>
        <w:t>These symptoms include high temperature and/or new and continuous cough</w:t>
      </w:r>
    </w:p>
    <w:p w14:paraId="2A0CBA8C" w14:textId="77777777"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Avoid non-essential use of public transport when possible</w:t>
      </w:r>
    </w:p>
    <w:p w14:paraId="455D68F2" w14:textId="77777777"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 xml:space="preserve">Work from home, where possible. Your employer should support you to do this. Please refer to </w:t>
      </w:r>
      <w:hyperlink r:id="rId9" w:history="1">
        <w:r w:rsidRPr="00B813C0">
          <w:rPr>
            <w:rFonts w:cs="Arial"/>
            <w:color w:val="00B0F0"/>
            <w:sz w:val="24"/>
            <w:u w:val="single"/>
            <w:lang w:eastAsia="en-GB"/>
          </w:rPr>
          <w:t>employer guidance</w:t>
        </w:r>
      </w:hyperlink>
      <w:r w:rsidRPr="005A0E37">
        <w:rPr>
          <w:rFonts w:cs="Arial"/>
          <w:sz w:val="24"/>
          <w:lang w:eastAsia="en-GB"/>
        </w:rPr>
        <w:t xml:space="preserve"> for more information</w:t>
      </w:r>
    </w:p>
    <w:p w14:paraId="2B8FEED2" w14:textId="77777777"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Avoid large and small gatherings in public spaces, noting that pubs, restaurants, leisure centres and similar venues are currently shut as infections spread easily in closed spaces where people gather together.</w:t>
      </w:r>
    </w:p>
    <w:p w14:paraId="4BC9BF23" w14:textId="77777777"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Avoid gatherings with friends and family. Keep in touch using remote technology such as phone, internet, and social media</w:t>
      </w:r>
    </w:p>
    <w:p w14:paraId="15B67B2F" w14:textId="77777777" w:rsidR="00503155" w:rsidRPr="005A0E37" w:rsidRDefault="00503155" w:rsidP="00503155">
      <w:pPr>
        <w:numPr>
          <w:ilvl w:val="0"/>
          <w:numId w:val="11"/>
        </w:numPr>
        <w:tabs>
          <w:tab w:val="left" w:pos="720"/>
        </w:tabs>
        <w:autoSpaceDE w:val="0"/>
        <w:autoSpaceDN w:val="0"/>
        <w:adjustRightInd w:val="0"/>
        <w:rPr>
          <w:rFonts w:cs="Arial"/>
          <w:sz w:val="24"/>
          <w:lang w:eastAsia="en-GB"/>
        </w:rPr>
      </w:pPr>
      <w:r w:rsidRPr="005A0E37">
        <w:rPr>
          <w:rFonts w:cs="Arial"/>
          <w:sz w:val="24"/>
          <w:lang w:eastAsia="en-GB"/>
        </w:rPr>
        <w:t>Use telephone or online services to contact your GP or other essential services</w:t>
      </w:r>
    </w:p>
    <w:p w14:paraId="14A068E8" w14:textId="77777777" w:rsidR="00503155" w:rsidRPr="005A0E37" w:rsidRDefault="00503155" w:rsidP="00503155">
      <w:pPr>
        <w:autoSpaceDE w:val="0"/>
        <w:autoSpaceDN w:val="0"/>
        <w:adjustRightInd w:val="0"/>
        <w:rPr>
          <w:rFonts w:cs="Arial"/>
          <w:sz w:val="24"/>
          <w:lang w:eastAsia="en-GB"/>
        </w:rPr>
      </w:pPr>
    </w:p>
    <w:p w14:paraId="68E553E9" w14:textId="77777777" w:rsidR="00503155" w:rsidRPr="005A0E37" w:rsidRDefault="00503155" w:rsidP="00503155">
      <w:pPr>
        <w:autoSpaceDE w:val="0"/>
        <w:autoSpaceDN w:val="0"/>
        <w:adjustRightInd w:val="0"/>
        <w:rPr>
          <w:rFonts w:cs="Arial"/>
          <w:sz w:val="24"/>
          <w:lang w:eastAsia="en-GB"/>
        </w:rPr>
      </w:pPr>
      <w:r w:rsidRPr="005A0E37">
        <w:rPr>
          <w:rFonts w:cs="Arial"/>
          <w:sz w:val="24"/>
          <w:lang w:eastAsia="en-GB"/>
        </w:rPr>
        <w:t xml:space="preserve">Please read here for more detailed information. </w:t>
      </w:r>
    </w:p>
    <w:p w14:paraId="40D1045C" w14:textId="77777777" w:rsidR="00503155" w:rsidRPr="00B813C0" w:rsidRDefault="00820C14" w:rsidP="00503155">
      <w:pPr>
        <w:autoSpaceDE w:val="0"/>
        <w:autoSpaceDN w:val="0"/>
        <w:adjustRightInd w:val="0"/>
        <w:rPr>
          <w:rFonts w:cs="Arial"/>
          <w:color w:val="00B0F0"/>
          <w:sz w:val="24"/>
          <w:lang w:eastAsia="en-GB"/>
        </w:rPr>
      </w:pPr>
      <w:hyperlink r:id="rId10" w:history="1">
        <w:r w:rsidR="00503155" w:rsidRPr="00B813C0">
          <w:rPr>
            <w:rFonts w:cs="Arial"/>
            <w:color w:val="00B0F0"/>
            <w:sz w:val="24"/>
            <w:u w:val="single"/>
            <w:lang w:eastAsia="en-GB"/>
          </w:rPr>
          <w:t>https://www.gov.uk/government/publications/covid-19-guidance-on-social-distancing-and-for-vulnerable-people/guidance-on-social-distancing-for-everyone-in-the-uk-and-protecting-older-people-and-vulnerable-adults</w:t>
        </w:r>
      </w:hyperlink>
      <w:r w:rsidR="00503155" w:rsidRPr="00B813C0">
        <w:rPr>
          <w:rFonts w:cs="Arial"/>
          <w:color w:val="00B0F0"/>
          <w:sz w:val="24"/>
          <w:lang w:eastAsia="en-GB"/>
        </w:rPr>
        <w:t xml:space="preserve">   </w:t>
      </w:r>
    </w:p>
    <w:p w14:paraId="2DA11AC9" w14:textId="77777777" w:rsidR="00503155" w:rsidRPr="005A0E37" w:rsidRDefault="00503155" w:rsidP="00503155">
      <w:pPr>
        <w:autoSpaceDE w:val="0"/>
        <w:autoSpaceDN w:val="0"/>
        <w:adjustRightInd w:val="0"/>
        <w:rPr>
          <w:rFonts w:cs="Arial"/>
          <w:sz w:val="24"/>
          <w:lang w:eastAsia="en-GB"/>
        </w:rPr>
      </w:pPr>
    </w:p>
    <w:p w14:paraId="188D50F0" w14:textId="77777777" w:rsidR="00503155" w:rsidRPr="005A0E37" w:rsidRDefault="00503155" w:rsidP="00503155">
      <w:pPr>
        <w:autoSpaceDE w:val="0"/>
        <w:autoSpaceDN w:val="0"/>
        <w:adjustRightInd w:val="0"/>
        <w:rPr>
          <w:rFonts w:cs="Arial"/>
          <w:sz w:val="24"/>
          <w:lang w:eastAsia="en-GB"/>
        </w:rPr>
      </w:pPr>
      <w:r w:rsidRPr="005A0E37">
        <w:rPr>
          <w:rFonts w:cs="Arial"/>
          <w:sz w:val="24"/>
          <w:lang w:eastAsia="en-GB"/>
        </w:rPr>
        <w:t xml:space="preserve">Please note this is NOT the same advice as for the shielded category of patients. </w:t>
      </w:r>
    </w:p>
    <w:p w14:paraId="0066B858" w14:textId="77777777" w:rsidR="00503155" w:rsidRPr="005A0E37" w:rsidRDefault="00503155" w:rsidP="00503155">
      <w:pPr>
        <w:autoSpaceDE w:val="0"/>
        <w:autoSpaceDN w:val="0"/>
        <w:adjustRightInd w:val="0"/>
        <w:rPr>
          <w:rFonts w:cs="Arial"/>
          <w:sz w:val="24"/>
          <w:lang w:eastAsia="en-GB"/>
        </w:rPr>
      </w:pPr>
    </w:p>
    <w:p w14:paraId="6061E223" w14:textId="7BCB8CAE" w:rsidR="00503155" w:rsidRPr="00B813C0" w:rsidRDefault="00E72908" w:rsidP="00503155">
      <w:pPr>
        <w:rPr>
          <w:rFonts w:eastAsia="Arial" w:cs="Arial"/>
          <w:b/>
          <w:sz w:val="24"/>
        </w:rPr>
      </w:pPr>
      <w:r>
        <w:rPr>
          <w:rFonts w:eastAsia="Arial" w:cs="Arial"/>
          <w:b/>
          <w:sz w:val="24"/>
        </w:rPr>
        <w:t>General</w:t>
      </w:r>
      <w:r w:rsidR="00503155" w:rsidRPr="00B813C0">
        <w:rPr>
          <w:rFonts w:eastAsia="Arial" w:cs="Arial"/>
          <w:b/>
          <w:sz w:val="24"/>
        </w:rPr>
        <w:t xml:space="preserve"> information</w:t>
      </w:r>
      <w:r>
        <w:rPr>
          <w:rFonts w:eastAsia="Arial" w:cs="Arial"/>
          <w:b/>
          <w:sz w:val="24"/>
        </w:rPr>
        <w:t xml:space="preserve"> is available from the NHS:</w:t>
      </w:r>
    </w:p>
    <w:p w14:paraId="3A9BCBBE" w14:textId="77777777" w:rsidR="00503155" w:rsidRPr="00B813C0" w:rsidRDefault="00E72908" w:rsidP="00503155">
      <w:pPr>
        <w:autoSpaceDE w:val="0"/>
        <w:autoSpaceDN w:val="0"/>
        <w:adjustRightInd w:val="0"/>
        <w:rPr>
          <w:rFonts w:cs="Arial"/>
          <w:color w:val="00B0F0"/>
          <w:sz w:val="24"/>
          <w:lang w:eastAsia="en-GB"/>
        </w:rPr>
      </w:pPr>
      <w:hyperlink r:id="rId11" w:history="1">
        <w:r w:rsidR="00503155" w:rsidRPr="00B813C0">
          <w:rPr>
            <w:rFonts w:cs="Arial"/>
            <w:color w:val="00B0F0"/>
            <w:sz w:val="24"/>
            <w:u w:val="single"/>
            <w:lang w:eastAsia="en-GB"/>
          </w:rPr>
          <w:t>https://www.nhs.uk/conditions/coronavirus-covid-19/</w:t>
        </w:r>
      </w:hyperlink>
      <w:r w:rsidR="00503155" w:rsidRPr="00B813C0">
        <w:rPr>
          <w:rFonts w:cs="Arial"/>
          <w:color w:val="00B0F0"/>
          <w:sz w:val="24"/>
          <w:lang w:eastAsia="en-GB"/>
        </w:rPr>
        <w:t xml:space="preserve"> </w:t>
      </w:r>
    </w:p>
    <w:p w14:paraId="05E40906" w14:textId="77777777" w:rsidR="00503155" w:rsidRPr="00B813C0" w:rsidRDefault="00820C14" w:rsidP="00503155">
      <w:pPr>
        <w:autoSpaceDE w:val="0"/>
        <w:autoSpaceDN w:val="0"/>
        <w:adjustRightInd w:val="0"/>
        <w:rPr>
          <w:rFonts w:cs="Arial"/>
          <w:color w:val="00B0F0"/>
          <w:sz w:val="24"/>
          <w:lang w:eastAsia="en-GB"/>
        </w:rPr>
      </w:pPr>
      <w:hyperlink r:id="rId12" w:anchor="history" w:history="1">
        <w:r w:rsidR="00503155" w:rsidRPr="00B813C0">
          <w:rPr>
            <w:rFonts w:cs="Arial"/>
            <w:color w:val="00B0F0"/>
            <w:sz w:val="24"/>
            <w:u w:val="single"/>
            <w:lang w:eastAsia="en-GB"/>
          </w:rPr>
          <w:t>https://www.gov.uk/guidance/coronavirus-covid-19-information-for-the-public#history</w:t>
        </w:r>
      </w:hyperlink>
      <w:r w:rsidR="00503155" w:rsidRPr="00B813C0">
        <w:rPr>
          <w:rFonts w:cs="Arial"/>
          <w:color w:val="00B0F0"/>
          <w:sz w:val="24"/>
          <w:lang w:eastAsia="en-GB"/>
        </w:rPr>
        <w:t xml:space="preserve"> </w:t>
      </w:r>
    </w:p>
    <w:p w14:paraId="183AEC38" w14:textId="606BAD83" w:rsidR="00503155" w:rsidRPr="005A0E37" w:rsidRDefault="00B813C0" w:rsidP="00503155">
      <w:pPr>
        <w:autoSpaceDE w:val="0"/>
        <w:autoSpaceDN w:val="0"/>
        <w:adjustRightInd w:val="0"/>
        <w:rPr>
          <w:rFonts w:cs="Arial"/>
          <w:sz w:val="24"/>
          <w:lang w:eastAsia="en-GB"/>
        </w:rPr>
      </w:pPr>
      <w:r>
        <w:rPr>
          <w:rFonts w:cs="Arial"/>
          <w:b/>
          <w:bCs/>
          <w:sz w:val="24"/>
          <w:lang w:eastAsia="en-GB"/>
        </w:rPr>
        <w:t>O</w:t>
      </w:r>
      <w:r w:rsidR="00503155" w:rsidRPr="005A0E37">
        <w:rPr>
          <w:rFonts w:cs="Arial"/>
          <w:b/>
          <w:bCs/>
          <w:sz w:val="24"/>
          <w:lang w:eastAsia="en-GB"/>
        </w:rPr>
        <w:t xml:space="preserve">nline coronavirus service </w:t>
      </w:r>
      <w:hyperlink r:id="rId13" w:history="1">
        <w:r w:rsidR="00503155" w:rsidRPr="00B813C0">
          <w:rPr>
            <w:rFonts w:cs="Arial"/>
            <w:bCs/>
            <w:color w:val="00B0F0"/>
            <w:sz w:val="24"/>
            <w:u w:val="single"/>
            <w:lang w:eastAsia="en-GB"/>
          </w:rPr>
          <w:t>https://111.nhs.uk/covid-19/</w:t>
        </w:r>
      </w:hyperlink>
    </w:p>
    <w:p w14:paraId="29D6B26B" w14:textId="77777777" w:rsidR="00503155" w:rsidRPr="005A0E37" w:rsidRDefault="00503155" w:rsidP="00503155">
      <w:pPr>
        <w:autoSpaceDE w:val="0"/>
        <w:autoSpaceDN w:val="0"/>
        <w:adjustRightInd w:val="0"/>
        <w:rPr>
          <w:rFonts w:cs="Arial"/>
          <w:b/>
          <w:bCs/>
          <w:sz w:val="24"/>
          <w:lang w:eastAsia="en-GB"/>
        </w:rPr>
      </w:pPr>
    </w:p>
    <w:p w14:paraId="2784ED4C" w14:textId="6E96CE3B" w:rsidR="00503155" w:rsidRPr="005A0E37" w:rsidRDefault="00503155" w:rsidP="00503155">
      <w:pPr>
        <w:autoSpaceDE w:val="0"/>
        <w:autoSpaceDN w:val="0"/>
        <w:adjustRightInd w:val="0"/>
        <w:rPr>
          <w:rFonts w:cs="Arial"/>
          <w:b/>
          <w:bCs/>
          <w:sz w:val="24"/>
          <w:lang w:eastAsia="en-GB"/>
        </w:rPr>
      </w:pPr>
      <w:r w:rsidRPr="005A0E37">
        <w:rPr>
          <w:rFonts w:cs="Arial"/>
          <w:b/>
          <w:bCs/>
          <w:sz w:val="24"/>
          <w:lang w:eastAsia="en-GB"/>
        </w:rPr>
        <w:t>Diabetes Insipidus</w:t>
      </w:r>
      <w:r w:rsidR="0025024A">
        <w:rPr>
          <w:rFonts w:cs="Arial"/>
          <w:b/>
          <w:bCs/>
          <w:sz w:val="24"/>
          <w:lang w:eastAsia="en-GB"/>
        </w:rPr>
        <w:t xml:space="preserve"> advice:</w:t>
      </w:r>
    </w:p>
    <w:p w14:paraId="01DBE029" w14:textId="6B333C30" w:rsidR="00B813C0" w:rsidRPr="00B813C0" w:rsidRDefault="00820C14" w:rsidP="00503155">
      <w:pPr>
        <w:autoSpaceDE w:val="0"/>
        <w:autoSpaceDN w:val="0"/>
        <w:adjustRightInd w:val="0"/>
        <w:rPr>
          <w:rFonts w:cs="Arial"/>
          <w:color w:val="00B0F0"/>
          <w:sz w:val="24"/>
          <w:lang w:eastAsia="en-GB"/>
        </w:rPr>
      </w:pPr>
      <w:hyperlink r:id="rId14" w:history="1">
        <w:r w:rsidR="00B813C0" w:rsidRPr="00B813C0">
          <w:rPr>
            <w:rStyle w:val="Hyperlink"/>
            <w:rFonts w:cs="Arial"/>
            <w:color w:val="00B0F0"/>
            <w:sz w:val="24"/>
            <w:lang w:eastAsia="en-GB"/>
          </w:rPr>
          <w:t>https://ec.bioscientifica.com/view/journals/ec/7/7/EC-18-0154.xml</w:t>
        </w:r>
      </w:hyperlink>
    </w:p>
    <w:p w14:paraId="40EFC97F" w14:textId="77777777" w:rsidR="006D07C3" w:rsidRDefault="006D07C3" w:rsidP="006D07C3">
      <w:pPr>
        <w:rPr>
          <w:rFonts w:eastAsia="Arial" w:cs="Arial"/>
          <w:color w:val="333333"/>
          <w:sz w:val="24"/>
        </w:rPr>
      </w:pPr>
    </w:p>
    <w:p w14:paraId="56A58747" w14:textId="77777777" w:rsidR="00EF471A" w:rsidRDefault="00EF471A" w:rsidP="006D07C3">
      <w:pPr>
        <w:rPr>
          <w:rFonts w:eastAsia="Arial" w:cs="Arial"/>
          <w:color w:val="333333"/>
          <w:sz w:val="24"/>
        </w:rPr>
      </w:pPr>
    </w:p>
    <w:p w14:paraId="19006C93" w14:textId="77777777" w:rsidR="001C2178" w:rsidRPr="005A0E37" w:rsidRDefault="001C2178" w:rsidP="006D07C3">
      <w:pPr>
        <w:rPr>
          <w:rFonts w:eastAsia="Arial" w:cs="Arial"/>
          <w:color w:val="333333"/>
          <w:sz w:val="24"/>
        </w:rPr>
      </w:pPr>
    </w:p>
    <w:p w14:paraId="2AD14243" w14:textId="3C761495" w:rsidR="006D07C3" w:rsidRPr="005A0E37" w:rsidRDefault="006D07C3" w:rsidP="006D07C3">
      <w:pPr>
        <w:rPr>
          <w:rFonts w:eastAsia="Arial" w:cs="Arial"/>
          <w:color w:val="333333"/>
          <w:sz w:val="24"/>
        </w:rPr>
      </w:pPr>
      <w:r w:rsidRPr="005A0E37">
        <w:rPr>
          <w:rFonts w:eastAsia="Arial" w:cs="Arial"/>
          <w:color w:val="333333"/>
          <w:sz w:val="24"/>
        </w:rPr>
        <w:lastRenderedPageBreak/>
        <w:t>Tailored information for people living in Wales, Scotland and Northern Ireland can be found at:</w:t>
      </w:r>
    </w:p>
    <w:p w14:paraId="7A790F5A" w14:textId="77777777" w:rsidR="006D07C3" w:rsidRPr="005A0E37" w:rsidRDefault="00820C14" w:rsidP="006D07C3">
      <w:pPr>
        <w:pStyle w:val="ListParagraph"/>
        <w:numPr>
          <w:ilvl w:val="0"/>
          <w:numId w:val="5"/>
        </w:numPr>
        <w:spacing w:line="360" w:lineRule="exact"/>
        <w:rPr>
          <w:rFonts w:ascii="Arial" w:eastAsiaTheme="minorEastAsia" w:hAnsi="Arial" w:cs="Arial"/>
          <w:color w:val="00B0F0"/>
          <w:sz w:val="24"/>
          <w:szCs w:val="24"/>
        </w:rPr>
      </w:pPr>
      <w:hyperlink r:id="rId15">
        <w:r w:rsidR="006D07C3" w:rsidRPr="005A0E37">
          <w:rPr>
            <w:rStyle w:val="Hyperlink"/>
            <w:rFonts w:ascii="Arial" w:eastAsia="Arial" w:hAnsi="Arial" w:cs="Arial"/>
            <w:color w:val="00B0F0"/>
            <w:sz w:val="24"/>
            <w:szCs w:val="24"/>
          </w:rPr>
          <w:t>Public Health Wales</w:t>
        </w:r>
      </w:hyperlink>
    </w:p>
    <w:p w14:paraId="114EE2B7" w14:textId="77777777" w:rsidR="006D07C3" w:rsidRPr="005A0E37" w:rsidRDefault="00820C14" w:rsidP="006D07C3">
      <w:pPr>
        <w:pStyle w:val="ListParagraph"/>
        <w:numPr>
          <w:ilvl w:val="0"/>
          <w:numId w:val="5"/>
        </w:numPr>
        <w:spacing w:line="360" w:lineRule="exact"/>
        <w:rPr>
          <w:rFonts w:ascii="Arial" w:eastAsiaTheme="minorEastAsia" w:hAnsi="Arial" w:cs="Arial"/>
          <w:color w:val="00B0F0"/>
          <w:sz w:val="24"/>
          <w:szCs w:val="24"/>
        </w:rPr>
      </w:pPr>
      <w:hyperlink r:id="rId16">
        <w:r w:rsidR="006D07C3" w:rsidRPr="005A0E37">
          <w:rPr>
            <w:rStyle w:val="Hyperlink"/>
            <w:rFonts w:ascii="Arial" w:eastAsia="Arial" w:hAnsi="Arial" w:cs="Arial"/>
            <w:color w:val="00B0F0"/>
            <w:sz w:val="24"/>
            <w:szCs w:val="24"/>
          </w:rPr>
          <w:t>Health Protection Scotland</w:t>
        </w:r>
      </w:hyperlink>
    </w:p>
    <w:p w14:paraId="1A5C3311" w14:textId="77777777" w:rsidR="006D07C3" w:rsidRPr="005A0E37" w:rsidRDefault="00820C14" w:rsidP="006D07C3">
      <w:pPr>
        <w:pStyle w:val="ListParagraph"/>
        <w:numPr>
          <w:ilvl w:val="0"/>
          <w:numId w:val="5"/>
        </w:numPr>
        <w:spacing w:line="360" w:lineRule="exact"/>
        <w:rPr>
          <w:rFonts w:ascii="Arial" w:eastAsiaTheme="minorEastAsia" w:hAnsi="Arial" w:cs="Arial"/>
          <w:color w:val="00B0F0"/>
          <w:sz w:val="24"/>
          <w:szCs w:val="24"/>
        </w:rPr>
      </w:pPr>
      <w:hyperlink r:id="rId17">
        <w:r w:rsidR="006D07C3" w:rsidRPr="005A0E37">
          <w:rPr>
            <w:rStyle w:val="Hyperlink"/>
            <w:rFonts w:ascii="Arial" w:eastAsia="Arial" w:hAnsi="Arial" w:cs="Arial"/>
            <w:color w:val="00B0F0"/>
            <w:sz w:val="24"/>
            <w:szCs w:val="24"/>
          </w:rPr>
          <w:t>Public Health Agency (NI)</w:t>
        </w:r>
      </w:hyperlink>
    </w:p>
    <w:p w14:paraId="40521214" w14:textId="77777777" w:rsidR="001C2178" w:rsidRDefault="001C2178" w:rsidP="006D07C3">
      <w:pPr>
        <w:rPr>
          <w:rFonts w:eastAsia="Arial" w:cs="Arial"/>
          <w:color w:val="333333"/>
          <w:sz w:val="24"/>
        </w:rPr>
      </w:pPr>
    </w:p>
    <w:p w14:paraId="5E1FC992" w14:textId="77777777" w:rsidR="006D07C3" w:rsidRPr="005A0E37" w:rsidRDefault="006D07C3" w:rsidP="006D07C3">
      <w:pPr>
        <w:rPr>
          <w:rFonts w:eastAsia="Arial" w:cs="Arial"/>
          <w:sz w:val="24"/>
          <w:u w:val="single"/>
        </w:rPr>
      </w:pPr>
      <w:r w:rsidRPr="005A0E37">
        <w:rPr>
          <w:rFonts w:eastAsia="Arial" w:cs="Arial"/>
          <w:color w:val="333333"/>
          <w:sz w:val="24"/>
        </w:rPr>
        <w:t xml:space="preserve">The NHS also </w:t>
      </w:r>
      <w:r w:rsidRPr="005A0E37">
        <w:rPr>
          <w:rFonts w:eastAsia="Arial" w:cs="Arial"/>
          <w:sz w:val="24"/>
        </w:rPr>
        <w:t xml:space="preserve">has </w:t>
      </w:r>
      <w:hyperlink r:id="rId18">
        <w:r w:rsidRPr="005A0E37">
          <w:rPr>
            <w:rStyle w:val="Hyperlink"/>
            <w:rFonts w:eastAsia="Arial" w:cs="Arial"/>
            <w:color w:val="00B0F0"/>
            <w:sz w:val="24"/>
          </w:rPr>
          <w:t>up-to-date advice</w:t>
        </w:r>
      </w:hyperlink>
      <w:r w:rsidRPr="005A0E37">
        <w:rPr>
          <w:rFonts w:eastAsia="Arial" w:cs="Arial"/>
          <w:sz w:val="24"/>
        </w:rPr>
        <w:t xml:space="preserve"> on what to do if you’ve recently returned from travel abroad, symptoms to look out for, and action to take if you become unwell.</w:t>
      </w:r>
    </w:p>
    <w:p w14:paraId="3DF3E839" w14:textId="77777777" w:rsidR="006D07C3" w:rsidRPr="005A0E37" w:rsidRDefault="006D07C3" w:rsidP="006D07C3">
      <w:pPr>
        <w:rPr>
          <w:rFonts w:eastAsia="Arial" w:cs="Arial"/>
          <w:color w:val="333333"/>
          <w:sz w:val="24"/>
        </w:rPr>
      </w:pPr>
    </w:p>
    <w:p w14:paraId="0484E14D" w14:textId="77777777" w:rsidR="006D07C3" w:rsidRPr="005A0E37" w:rsidRDefault="006D07C3" w:rsidP="006D07C3">
      <w:pPr>
        <w:rPr>
          <w:rFonts w:cs="Arial"/>
          <w:sz w:val="24"/>
        </w:rPr>
      </w:pPr>
      <w:r w:rsidRPr="005A0E37">
        <w:rPr>
          <w:rFonts w:eastAsia="Arial" w:cs="Arial"/>
          <w:color w:val="333333"/>
          <w:sz w:val="24"/>
        </w:rPr>
        <w:t xml:space="preserve">The Foreign and Commonwealth Office has information and advice for </w:t>
      </w:r>
      <w:hyperlink r:id="rId19">
        <w:r w:rsidRPr="005A0E37">
          <w:rPr>
            <w:rStyle w:val="Hyperlink"/>
            <w:rFonts w:eastAsia="Arial" w:cs="Arial"/>
            <w:color w:val="009DE0"/>
            <w:sz w:val="24"/>
          </w:rPr>
          <w:t>British people travelling and living overseas</w:t>
        </w:r>
      </w:hyperlink>
      <w:r w:rsidRPr="005A0E37">
        <w:rPr>
          <w:rFonts w:eastAsia="Arial" w:cs="Arial"/>
          <w:color w:val="009DE0"/>
          <w:sz w:val="24"/>
        </w:rPr>
        <w:t>.</w:t>
      </w:r>
    </w:p>
    <w:p w14:paraId="31F646A8" w14:textId="77777777" w:rsidR="008B6C95" w:rsidRPr="005A0E37" w:rsidRDefault="008B6C95" w:rsidP="008B6C95">
      <w:pPr>
        <w:pStyle w:val="NormalWeb"/>
        <w:spacing w:before="0" w:beforeAutospacing="0" w:after="150" w:afterAutospacing="0"/>
        <w:rPr>
          <w:rFonts w:ascii="Arial" w:eastAsia="Arial" w:hAnsi="Arial" w:cs="Arial"/>
        </w:rPr>
      </w:pPr>
    </w:p>
    <w:p w14:paraId="7148BE10" w14:textId="77777777" w:rsidR="006D07C3" w:rsidRPr="001C2178" w:rsidRDefault="006D07C3" w:rsidP="006D07C3">
      <w:pPr>
        <w:pStyle w:val="ListParagraph"/>
        <w:ind w:left="360"/>
        <w:jc w:val="center"/>
        <w:rPr>
          <w:rFonts w:ascii="Arial" w:eastAsia="Arial" w:hAnsi="Arial" w:cs="Arial"/>
          <w:b/>
          <w:color w:val="FF0000"/>
          <w:sz w:val="24"/>
          <w:szCs w:val="24"/>
        </w:rPr>
      </w:pPr>
      <w:r w:rsidRPr="001C2178">
        <w:rPr>
          <w:rFonts w:ascii="Arial" w:eastAsia="Arial" w:hAnsi="Arial" w:cs="Arial"/>
          <w:b/>
          <w:color w:val="FF0000"/>
          <w:sz w:val="24"/>
          <w:szCs w:val="24"/>
        </w:rPr>
        <w:t>If you become unwell, in non-emergency situations, NHS 111 will be able to give specific advice. In an emergency, call 999 immediately.</w:t>
      </w:r>
    </w:p>
    <w:p w14:paraId="20A2994E" w14:textId="6BF151B3" w:rsidR="00E27CD7" w:rsidRPr="005A0E37" w:rsidRDefault="00820C14" w:rsidP="00DB6434">
      <w:pPr>
        <w:rPr>
          <w:rFonts w:cs="Arial"/>
          <w:sz w:val="24"/>
        </w:rPr>
      </w:pPr>
    </w:p>
    <w:p w14:paraId="2E144182" w14:textId="77777777" w:rsidR="005A0E37" w:rsidRPr="005A0E37" w:rsidRDefault="005A0E37">
      <w:pPr>
        <w:rPr>
          <w:rFonts w:cs="Arial"/>
          <w:sz w:val="24"/>
        </w:rPr>
      </w:pPr>
    </w:p>
    <w:sectPr w:rsidR="005A0E37" w:rsidRPr="005A0E37" w:rsidSect="00A27C08">
      <w:headerReference w:type="default" r:id="rId20"/>
      <w:footerReference w:type="default" r:id="rId21"/>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FCE58" w14:textId="77777777" w:rsidR="00AD2758" w:rsidRDefault="00AD2758" w:rsidP="00B4733C">
      <w:r>
        <w:separator/>
      </w:r>
    </w:p>
  </w:endnote>
  <w:endnote w:type="continuationSeparator" w:id="0">
    <w:p w14:paraId="7F712DD7" w14:textId="77777777" w:rsidR="00AD2758" w:rsidRDefault="00AD2758"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B58C2" w14:textId="21DBCDC0" w:rsidR="00DB6434" w:rsidRDefault="00150CB1">
    <w:pPr>
      <w:pStyle w:val="Footer"/>
    </w:pPr>
    <w:r>
      <w:rPr>
        <w:noProof/>
        <w:lang w:eastAsia="en-GB"/>
      </w:rPr>
      <w:drawing>
        <wp:inline distT="0" distB="0" distL="0" distR="0" wp14:anchorId="0870F2C1" wp14:editId="2284F817">
          <wp:extent cx="7284720" cy="531638"/>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fE General Footer.eps"/>
                  <pic:cNvPicPr/>
                </pic:nvPicPr>
                <pic:blipFill rotWithShape="1">
                  <a:blip r:embed="rId1">
                    <a:extLst>
                      <a:ext uri="{28A0092B-C50C-407E-A947-70E740481C1C}">
                        <a14:useLocalDpi xmlns:a14="http://schemas.microsoft.com/office/drawing/2010/main" val="0"/>
                      </a:ext>
                    </a:extLst>
                  </a:blip>
                  <a:srcRect t="7250" b="48055"/>
                  <a:stretch/>
                </pic:blipFill>
                <pic:spPr bwMode="auto">
                  <a:xfrm>
                    <a:off x="0" y="0"/>
                    <a:ext cx="7517970" cy="54866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1AAFE" w14:textId="77777777" w:rsidR="00AD2758" w:rsidRDefault="00AD2758" w:rsidP="00B4733C">
      <w:r>
        <w:separator/>
      </w:r>
    </w:p>
  </w:footnote>
  <w:footnote w:type="continuationSeparator" w:id="0">
    <w:p w14:paraId="72C3AB53" w14:textId="77777777" w:rsidR="00AD2758" w:rsidRDefault="00AD2758" w:rsidP="00B47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34A80" w14:textId="283D0E35" w:rsidR="00661894" w:rsidRDefault="00954855">
    <w:pPr>
      <w:pStyle w:val="Heade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11B0F1"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" fillcolor="#201f4b" stroked="f" strokeweight="1pt"/>
          </w:pict>
        </mc:Fallback>
      </mc:AlternateContent>
    </w:r>
    <w:r w:rsidR="00150CB1">
      <w:rPr>
        <w:noProof/>
        <w:lang w:eastAsia="en-GB"/>
      </w:rPr>
      <w:drawing>
        <wp:inline distT="0" distB="0" distL="0" distR="0" wp14:anchorId="4F2DDCB1" wp14:editId="63FF8FF1">
          <wp:extent cx="1842135" cy="49306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1">
                    <a:extLst>
                      <a:ext uri="{28A0092B-C50C-407E-A947-70E740481C1C}">
                        <a14:useLocalDpi xmlns:a14="http://schemas.microsoft.com/office/drawing/2010/main" val="0"/>
                      </a:ext>
                    </a:extLst>
                  </a:blip>
                  <a:stretch>
                    <a:fillRect/>
                  </a:stretch>
                </pic:blipFill>
                <pic:spPr>
                  <a:xfrm>
                    <a:off x="0" y="0"/>
                    <a:ext cx="1965558" cy="526097"/>
                  </a:xfrm>
                  <a:prstGeom prst="rect">
                    <a:avLst/>
                  </a:prstGeom>
                </pic:spPr>
              </pic:pic>
            </a:graphicData>
          </a:graphic>
        </wp:inline>
      </w:drawing>
    </w:r>
  </w:p>
  <w:p w14:paraId="211DC0D5" w14:textId="77777777" w:rsidR="00661894" w:rsidRDefault="006618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FFFFFFFF"/>
    <w:lvl w:ilvl="0" w:tplc="FFFFFFFF">
      <w:start w:val="1"/>
      <w:numFmt w:val="decimal"/>
      <w:lvlText w:val="%1."/>
      <w:lvlJc w:val="left"/>
      <w:pPr>
        <w:ind w:left="720" w:hanging="360"/>
      </w:pPr>
      <w:rPr>
        <w:sz w:val="22"/>
        <w:szCs w:val="22"/>
      </w:rPr>
    </w:lvl>
    <w:lvl w:ilvl="1" w:tplc="FFFFFFFF">
      <w:start w:val="1"/>
      <w:numFmt w:val="decimal"/>
      <w:lvlText w:val="%2."/>
      <w:lvlJc w:val="left"/>
      <w:rPr>
        <w:sz w:val="22"/>
        <w:szCs w:val="22"/>
      </w:rPr>
    </w:lvl>
    <w:lvl w:ilvl="2" w:tplc="FFFFFFFF">
      <w:start w:val="1"/>
      <w:numFmt w:val="decimal"/>
      <w:lvlText w:val="%3."/>
      <w:lvlJc w:val="left"/>
      <w:rPr>
        <w:sz w:val="22"/>
        <w:szCs w:val="22"/>
      </w:rPr>
    </w:lvl>
    <w:lvl w:ilvl="3" w:tplc="FFFFFFFF">
      <w:start w:val="1"/>
      <w:numFmt w:val="decimal"/>
      <w:lvlText w:val="%4."/>
      <w:lvlJc w:val="left"/>
      <w:rPr>
        <w:sz w:val="22"/>
        <w:szCs w:val="22"/>
      </w:rPr>
    </w:lvl>
    <w:lvl w:ilvl="4" w:tplc="FFFFFFFF">
      <w:start w:val="1"/>
      <w:numFmt w:val="decimal"/>
      <w:lvlText w:val="%5."/>
      <w:lvlJc w:val="left"/>
      <w:rPr>
        <w:sz w:val="22"/>
        <w:szCs w:val="22"/>
      </w:rPr>
    </w:lvl>
    <w:lvl w:ilvl="5" w:tplc="FFFFFFFF">
      <w:start w:val="1"/>
      <w:numFmt w:val="decimal"/>
      <w:lvlText w:val="%6."/>
      <w:lvlJc w:val="left"/>
      <w:rPr>
        <w:sz w:val="22"/>
        <w:szCs w:val="22"/>
      </w:rPr>
    </w:lvl>
    <w:lvl w:ilvl="6" w:tplc="FFFFFFFF">
      <w:start w:val="1"/>
      <w:numFmt w:val="decimal"/>
      <w:lvlText w:val="%7."/>
      <w:lvlJc w:val="left"/>
      <w:rPr>
        <w:sz w:val="22"/>
        <w:szCs w:val="22"/>
      </w:rPr>
    </w:lvl>
    <w:lvl w:ilvl="7" w:tplc="FFFFFFFF">
      <w:start w:val="1"/>
      <w:numFmt w:val="decimal"/>
      <w:lvlText w:val="%8."/>
      <w:lvlJc w:val="left"/>
      <w:rPr>
        <w:sz w:val="22"/>
        <w:szCs w:val="22"/>
      </w:rPr>
    </w:lvl>
    <w:lvl w:ilvl="8" w:tplc="FFFFFFFF">
      <w:start w:val="1"/>
      <w:numFmt w:val="lowerRoman"/>
      <w:lvlText w:val="%9."/>
      <w:lvlJc w:val="right"/>
      <w:rPr>
        <w:sz w:val="22"/>
        <w:szCs w:val="22"/>
      </w:rPr>
    </w:lvl>
  </w:abstractNum>
  <w:abstractNum w:abstractNumId="1" w15:restartNumberingAfterBreak="0">
    <w:nsid w:val="00000002"/>
    <w:multiLevelType w:val="hybridMultilevel"/>
    <w:tmpl w:val="FFFFFFFF"/>
    <w:lvl w:ilvl="0" w:tplc="FFFFFFFF">
      <w:start w:val="1"/>
      <w:numFmt w:val="decimal"/>
      <w:lvlText w:val="%1."/>
      <w:lvlJc w:val="left"/>
      <w:pPr>
        <w:ind w:left="720" w:hanging="360"/>
      </w:pPr>
      <w:rPr>
        <w:sz w:val="22"/>
        <w:szCs w:val="22"/>
      </w:rPr>
    </w:lvl>
    <w:lvl w:ilvl="1" w:tplc="FFFFFFFF">
      <w:start w:val="1"/>
      <w:numFmt w:val="decimal"/>
      <w:lvlText w:val="%2."/>
      <w:lvlJc w:val="left"/>
      <w:rPr>
        <w:sz w:val="22"/>
        <w:szCs w:val="22"/>
      </w:rPr>
    </w:lvl>
    <w:lvl w:ilvl="2" w:tplc="FFFFFFFF">
      <w:start w:val="1"/>
      <w:numFmt w:val="decimal"/>
      <w:lvlText w:val="%3."/>
      <w:lvlJc w:val="left"/>
      <w:rPr>
        <w:sz w:val="22"/>
        <w:szCs w:val="22"/>
      </w:rPr>
    </w:lvl>
    <w:lvl w:ilvl="3" w:tplc="FFFFFFFF">
      <w:start w:val="1"/>
      <w:numFmt w:val="decimal"/>
      <w:lvlText w:val="%4."/>
      <w:lvlJc w:val="left"/>
      <w:rPr>
        <w:sz w:val="22"/>
        <w:szCs w:val="22"/>
      </w:rPr>
    </w:lvl>
    <w:lvl w:ilvl="4" w:tplc="FFFFFFFF">
      <w:start w:val="1"/>
      <w:numFmt w:val="decimal"/>
      <w:lvlText w:val="%5."/>
      <w:lvlJc w:val="left"/>
      <w:rPr>
        <w:sz w:val="22"/>
        <w:szCs w:val="22"/>
      </w:rPr>
    </w:lvl>
    <w:lvl w:ilvl="5" w:tplc="FFFFFFFF">
      <w:start w:val="1"/>
      <w:numFmt w:val="decimal"/>
      <w:lvlText w:val="%6."/>
      <w:lvlJc w:val="left"/>
      <w:rPr>
        <w:sz w:val="22"/>
        <w:szCs w:val="22"/>
      </w:rPr>
    </w:lvl>
    <w:lvl w:ilvl="6" w:tplc="FFFFFFFF">
      <w:start w:val="1"/>
      <w:numFmt w:val="decimal"/>
      <w:lvlText w:val="%7."/>
      <w:lvlJc w:val="left"/>
      <w:rPr>
        <w:sz w:val="22"/>
        <w:szCs w:val="22"/>
      </w:rPr>
    </w:lvl>
    <w:lvl w:ilvl="7" w:tplc="FFFFFFFF">
      <w:start w:val="1"/>
      <w:numFmt w:val="decimal"/>
      <w:lvlText w:val="%8."/>
      <w:lvlJc w:val="left"/>
      <w:rPr>
        <w:sz w:val="22"/>
        <w:szCs w:val="22"/>
      </w:rPr>
    </w:lvl>
    <w:lvl w:ilvl="8" w:tplc="FFFFFFFF">
      <w:start w:val="1"/>
      <w:numFmt w:val="lowerRoman"/>
      <w:lvlText w:val="%9."/>
      <w:lvlJc w:val="right"/>
      <w:rPr>
        <w:sz w:val="22"/>
        <w:szCs w:val="22"/>
      </w:rPr>
    </w:lvl>
  </w:abstractNum>
  <w:abstractNum w:abstractNumId="2" w15:restartNumberingAfterBreak="0">
    <w:nsid w:val="0A8255E1"/>
    <w:multiLevelType w:val="hybridMultilevel"/>
    <w:tmpl w:val="9CEEF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7A6B29"/>
    <w:multiLevelType w:val="hybridMultilevel"/>
    <w:tmpl w:val="FFFFFFFF"/>
    <w:lvl w:ilvl="0" w:tplc="FFFFFFFF">
      <w:start w:val="1"/>
      <w:numFmt w:val="bullet"/>
      <w:lvlText w:null="1"/>
      <w:lvlJc w:val="left"/>
      <w:pPr>
        <w:ind w:left="720" w:hanging="360"/>
      </w:pPr>
      <w:rPr>
        <w:rFonts w:ascii="Arial" w:hAnsi="Arial" w:cs="Arial"/>
        <w:sz w:val="22"/>
        <w:szCs w:val="22"/>
      </w:rPr>
    </w:lvl>
    <w:lvl w:ilvl="1" w:tplc="FFFFFFFF">
      <w:start w:val="1"/>
      <w:numFmt w:val="bullet"/>
      <w:lvlText w:null="1"/>
      <w:lvlJc w:val="left"/>
      <w:rPr>
        <w:rFonts w:ascii="Arial" w:hAnsi="Arial" w:cs="Arial"/>
        <w:sz w:val="22"/>
        <w:szCs w:val="22"/>
      </w:rPr>
    </w:lvl>
    <w:lvl w:ilvl="2" w:tplc="FFFFFFFF">
      <w:start w:val="1"/>
      <w:numFmt w:val="bullet"/>
      <w:lvlText w:null="1"/>
      <w:lvlJc w:val="left"/>
      <w:rPr>
        <w:rFonts w:ascii="Arial" w:hAnsi="Arial" w:cs="Arial"/>
        <w:sz w:val="22"/>
        <w:szCs w:val="22"/>
      </w:rPr>
    </w:lvl>
    <w:lvl w:ilvl="3" w:tplc="FFFFFFFF">
      <w:start w:val="1"/>
      <w:numFmt w:val="bullet"/>
      <w:lvlText w:null="1"/>
      <w:lvlJc w:val="left"/>
      <w:rPr>
        <w:rFonts w:ascii="Arial" w:hAnsi="Arial" w:cs="Arial"/>
        <w:sz w:val="22"/>
        <w:szCs w:val="22"/>
      </w:rPr>
    </w:lvl>
    <w:lvl w:ilvl="4" w:tplc="FFFFFFFF">
      <w:start w:val="1"/>
      <w:numFmt w:val="bullet"/>
      <w:lvlText w:null="1"/>
      <w:lvlJc w:val="left"/>
      <w:rPr>
        <w:rFonts w:ascii="Arial" w:hAnsi="Arial" w:cs="Arial"/>
        <w:sz w:val="22"/>
        <w:szCs w:val="22"/>
      </w:rPr>
    </w:lvl>
    <w:lvl w:ilvl="5" w:tplc="FFFFFFFF">
      <w:start w:val="1"/>
      <w:numFmt w:val="bullet"/>
      <w:lvlText w:null="1"/>
      <w:lvlJc w:val="left"/>
      <w:rPr>
        <w:rFonts w:ascii="Arial" w:hAnsi="Arial" w:cs="Arial"/>
        <w:sz w:val="22"/>
        <w:szCs w:val="22"/>
      </w:rPr>
    </w:lvl>
    <w:lvl w:ilvl="6" w:tplc="FFFFFFFF">
      <w:start w:val="1"/>
      <w:numFmt w:val="bullet"/>
      <w:lvlText w:null="1"/>
      <w:lvlJc w:val="left"/>
      <w:rPr>
        <w:rFonts w:ascii="Arial" w:hAnsi="Arial" w:cs="Arial"/>
        <w:sz w:val="22"/>
        <w:szCs w:val="22"/>
      </w:rPr>
    </w:lvl>
    <w:lvl w:ilvl="7" w:tplc="FFFFFFFF">
      <w:start w:val="1"/>
      <w:numFmt w:val="bullet"/>
      <w:lvlText w:null="1"/>
      <w:lvlJc w:val="left"/>
      <w:pPr>
        <w:ind w:left="360"/>
      </w:pPr>
      <w:rPr>
        <w:rFonts w:ascii="Arial" w:hAnsi="Arial" w:cs="Arial"/>
        <w:sz w:val="22"/>
        <w:szCs w:val="22"/>
      </w:rPr>
    </w:lvl>
    <w:lvl w:ilvl="8" w:tplc="FFFFFFFF">
      <w:start w:val="1"/>
      <w:numFmt w:val="bullet"/>
      <w:lvlText w:null="1"/>
      <w:lvlJc w:val="left"/>
      <w:rPr>
        <w:rFonts w:ascii="Arial" w:hAnsi="Arial" w:cs="Arial"/>
        <w:sz w:val="22"/>
        <w:szCs w:val="22"/>
      </w:rPr>
    </w:lvl>
  </w:abstractNum>
  <w:abstractNum w:abstractNumId="4" w15:restartNumberingAfterBreak="0">
    <w:nsid w:val="275C276F"/>
    <w:multiLevelType w:val="hybridMultilevel"/>
    <w:tmpl w:val="5B880396"/>
    <w:lvl w:ilvl="0" w:tplc="5512F8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65308F"/>
    <w:multiLevelType w:val="hybridMultilevel"/>
    <w:tmpl w:val="63D44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8D69E8"/>
    <w:multiLevelType w:val="hybridMultilevel"/>
    <w:tmpl w:val="678AB978"/>
    <w:lvl w:ilvl="0" w:tplc="CF18492A">
      <w:start w:val="1"/>
      <w:numFmt w:val="bullet"/>
      <w:lvlText w:val=""/>
      <w:lvlJc w:val="left"/>
      <w:pPr>
        <w:ind w:left="720" w:hanging="360"/>
      </w:pPr>
      <w:rPr>
        <w:rFonts w:ascii="Symbol" w:hAnsi="Symbol" w:hint="default"/>
      </w:rPr>
    </w:lvl>
    <w:lvl w:ilvl="1" w:tplc="4BFA2608">
      <w:start w:val="1"/>
      <w:numFmt w:val="bullet"/>
      <w:lvlText w:val="o"/>
      <w:lvlJc w:val="left"/>
      <w:pPr>
        <w:ind w:left="1440" w:hanging="360"/>
      </w:pPr>
      <w:rPr>
        <w:rFonts w:ascii="Courier New" w:hAnsi="Courier New" w:hint="default"/>
      </w:rPr>
    </w:lvl>
    <w:lvl w:ilvl="2" w:tplc="8A58D776">
      <w:start w:val="1"/>
      <w:numFmt w:val="bullet"/>
      <w:lvlText w:val=""/>
      <w:lvlJc w:val="left"/>
      <w:pPr>
        <w:ind w:left="2160" w:hanging="360"/>
      </w:pPr>
      <w:rPr>
        <w:rFonts w:ascii="Wingdings" w:hAnsi="Wingdings" w:hint="default"/>
      </w:rPr>
    </w:lvl>
    <w:lvl w:ilvl="3" w:tplc="73CAB12E">
      <w:start w:val="1"/>
      <w:numFmt w:val="bullet"/>
      <w:lvlText w:val=""/>
      <w:lvlJc w:val="left"/>
      <w:pPr>
        <w:ind w:left="2880" w:hanging="360"/>
      </w:pPr>
      <w:rPr>
        <w:rFonts w:ascii="Symbol" w:hAnsi="Symbol" w:hint="default"/>
      </w:rPr>
    </w:lvl>
    <w:lvl w:ilvl="4" w:tplc="AA60A6C0">
      <w:start w:val="1"/>
      <w:numFmt w:val="bullet"/>
      <w:lvlText w:val="o"/>
      <w:lvlJc w:val="left"/>
      <w:pPr>
        <w:ind w:left="3600" w:hanging="360"/>
      </w:pPr>
      <w:rPr>
        <w:rFonts w:ascii="Courier New" w:hAnsi="Courier New" w:hint="default"/>
      </w:rPr>
    </w:lvl>
    <w:lvl w:ilvl="5" w:tplc="C0FE8CF0">
      <w:start w:val="1"/>
      <w:numFmt w:val="bullet"/>
      <w:lvlText w:val=""/>
      <w:lvlJc w:val="left"/>
      <w:pPr>
        <w:ind w:left="4320" w:hanging="360"/>
      </w:pPr>
      <w:rPr>
        <w:rFonts w:ascii="Wingdings" w:hAnsi="Wingdings" w:hint="default"/>
      </w:rPr>
    </w:lvl>
    <w:lvl w:ilvl="6" w:tplc="58788C86">
      <w:start w:val="1"/>
      <w:numFmt w:val="bullet"/>
      <w:lvlText w:val=""/>
      <w:lvlJc w:val="left"/>
      <w:pPr>
        <w:ind w:left="5040" w:hanging="360"/>
      </w:pPr>
      <w:rPr>
        <w:rFonts w:ascii="Symbol" w:hAnsi="Symbol" w:hint="default"/>
      </w:rPr>
    </w:lvl>
    <w:lvl w:ilvl="7" w:tplc="777E8910">
      <w:start w:val="1"/>
      <w:numFmt w:val="bullet"/>
      <w:lvlText w:val="o"/>
      <w:lvlJc w:val="left"/>
      <w:pPr>
        <w:ind w:left="5760" w:hanging="360"/>
      </w:pPr>
      <w:rPr>
        <w:rFonts w:ascii="Courier New" w:hAnsi="Courier New" w:hint="default"/>
      </w:rPr>
    </w:lvl>
    <w:lvl w:ilvl="8" w:tplc="D4D8E564">
      <w:start w:val="1"/>
      <w:numFmt w:val="bullet"/>
      <w:lvlText w:val=""/>
      <w:lvlJc w:val="left"/>
      <w:pPr>
        <w:ind w:left="6480" w:hanging="360"/>
      </w:pPr>
      <w:rPr>
        <w:rFonts w:ascii="Wingdings" w:hAnsi="Wingdings" w:hint="default"/>
      </w:rPr>
    </w:lvl>
  </w:abstractNum>
  <w:abstractNum w:abstractNumId="7" w15:restartNumberingAfterBreak="0">
    <w:nsid w:val="68857A33"/>
    <w:multiLevelType w:val="hybridMultilevel"/>
    <w:tmpl w:val="7C1C9D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B574FE"/>
    <w:multiLevelType w:val="hybridMultilevel"/>
    <w:tmpl w:val="18061D4C"/>
    <w:lvl w:ilvl="0" w:tplc="4BFA2608">
      <w:start w:val="1"/>
      <w:numFmt w:val="bullet"/>
      <w:lvlText w:val="o"/>
      <w:lvlJc w:val="left"/>
      <w:pPr>
        <w:ind w:left="1080" w:hanging="360"/>
      </w:pPr>
      <w:rPr>
        <w:rFonts w:ascii="Courier New" w:hAnsi="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DD97160"/>
    <w:multiLevelType w:val="hybridMultilevel"/>
    <w:tmpl w:val="DB7E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400A60"/>
    <w:multiLevelType w:val="hybridMultilevel"/>
    <w:tmpl w:val="46CC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600C94"/>
    <w:multiLevelType w:val="hybridMultilevel"/>
    <w:tmpl w:val="B052E854"/>
    <w:lvl w:ilvl="0" w:tplc="EEB06B9C">
      <w:start w:val="10"/>
      <w:numFmt w:val="bullet"/>
      <w:lvlText w:val=""/>
      <w:lvlJc w:val="left"/>
      <w:pPr>
        <w:ind w:left="720" w:hanging="360"/>
      </w:pPr>
      <w:rPr>
        <w:rFonts w:ascii="Wingdings" w:eastAsiaTheme="minorHAnsi" w:hAnsi="Wingdings"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4"/>
  </w:num>
  <w:num w:numId="5">
    <w:abstractNumId w:val="6"/>
  </w:num>
  <w:num w:numId="6">
    <w:abstractNumId w:val="5"/>
  </w:num>
  <w:num w:numId="7">
    <w:abstractNumId w:val="8"/>
  </w:num>
  <w:num w:numId="8">
    <w:abstractNumId w:val="3"/>
  </w:num>
  <w:num w:numId="9">
    <w:abstractNumId w:val="0"/>
  </w:num>
  <w:num w:numId="10">
    <w:abstractNumId w:val="10"/>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7B3"/>
    <w:rsid w:val="000755BF"/>
    <w:rsid w:val="0009045D"/>
    <w:rsid w:val="001222EC"/>
    <w:rsid w:val="00131F84"/>
    <w:rsid w:val="00150B3F"/>
    <w:rsid w:val="00150CB1"/>
    <w:rsid w:val="00166853"/>
    <w:rsid w:val="00182C32"/>
    <w:rsid w:val="0019017B"/>
    <w:rsid w:val="001C2178"/>
    <w:rsid w:val="001C6AAD"/>
    <w:rsid w:val="001F3FB8"/>
    <w:rsid w:val="002227B3"/>
    <w:rsid w:val="0025024A"/>
    <w:rsid w:val="0025786C"/>
    <w:rsid w:val="00303DFB"/>
    <w:rsid w:val="00311604"/>
    <w:rsid w:val="00320802"/>
    <w:rsid w:val="003623AC"/>
    <w:rsid w:val="0037322D"/>
    <w:rsid w:val="00384AEC"/>
    <w:rsid w:val="004C3BEE"/>
    <w:rsid w:val="004E6843"/>
    <w:rsid w:val="00503155"/>
    <w:rsid w:val="005A0E37"/>
    <w:rsid w:val="005A48D1"/>
    <w:rsid w:val="005B2260"/>
    <w:rsid w:val="006007AD"/>
    <w:rsid w:val="00661894"/>
    <w:rsid w:val="00692D01"/>
    <w:rsid w:val="006D07C3"/>
    <w:rsid w:val="007341EF"/>
    <w:rsid w:val="00773F12"/>
    <w:rsid w:val="007A5B2B"/>
    <w:rsid w:val="008134B7"/>
    <w:rsid w:val="00813C7F"/>
    <w:rsid w:val="00820C14"/>
    <w:rsid w:val="00872F8C"/>
    <w:rsid w:val="008B6C95"/>
    <w:rsid w:val="008F7C9B"/>
    <w:rsid w:val="009124B3"/>
    <w:rsid w:val="00930CCF"/>
    <w:rsid w:val="00954855"/>
    <w:rsid w:val="009B1DFA"/>
    <w:rsid w:val="00A02464"/>
    <w:rsid w:val="00A15BE0"/>
    <w:rsid w:val="00A27C08"/>
    <w:rsid w:val="00A61355"/>
    <w:rsid w:val="00AA41B4"/>
    <w:rsid w:val="00AD2758"/>
    <w:rsid w:val="00AD2788"/>
    <w:rsid w:val="00B4733C"/>
    <w:rsid w:val="00B813C0"/>
    <w:rsid w:val="00B96364"/>
    <w:rsid w:val="00C24149"/>
    <w:rsid w:val="00C863AA"/>
    <w:rsid w:val="00D417AA"/>
    <w:rsid w:val="00D67052"/>
    <w:rsid w:val="00DA295B"/>
    <w:rsid w:val="00DB5F5C"/>
    <w:rsid w:val="00DB6434"/>
    <w:rsid w:val="00E72908"/>
    <w:rsid w:val="00EC3AA7"/>
    <w:rsid w:val="00EF471A"/>
    <w:rsid w:val="00F11748"/>
    <w:rsid w:val="00F2171A"/>
    <w:rsid w:val="00FF02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62A86"/>
  <w14:defaultImageDpi w14:val="32767"/>
  <w15:docId w15:val="{A6647577-021F-43F1-9AFE-BA40B19F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customStyle="1" w:styleId="Default">
    <w:name w:val="Default"/>
    <w:rsid w:val="00A15BE0"/>
    <w:pPr>
      <w:widowControl w:val="0"/>
      <w:autoSpaceDE w:val="0"/>
      <w:autoSpaceDN w:val="0"/>
      <w:adjustRightInd w:val="0"/>
    </w:pPr>
    <w:rPr>
      <w:rFonts w:ascii="Book Antiqua" w:eastAsiaTheme="minorEastAsia" w:hAnsi="Book Antiqua" w:cs="Book Antiqua"/>
      <w:color w:val="000000"/>
      <w:lang w:val="en-US"/>
    </w:rPr>
  </w:style>
  <w:style w:type="paragraph" w:styleId="NormalWeb">
    <w:name w:val="Normal (Web)"/>
    <w:basedOn w:val="Normal"/>
    <w:uiPriority w:val="99"/>
    <w:semiHidden/>
    <w:unhideWhenUsed/>
    <w:rsid w:val="006D07C3"/>
    <w:pPr>
      <w:spacing w:before="100" w:beforeAutospacing="1" w:after="100" w:afterAutospacing="1"/>
    </w:pPr>
    <w:rPr>
      <w:rFonts w:ascii="Times New Roman" w:eastAsia="Times New Roman" w:hAnsi="Times New Roman" w:cs="Times New Roman"/>
      <w:color w:val="auto"/>
      <w:sz w:val="24"/>
      <w:lang w:eastAsia="en-GB"/>
    </w:rPr>
  </w:style>
  <w:style w:type="paragraph" w:styleId="ListParagraph">
    <w:name w:val="List Paragraph"/>
    <w:basedOn w:val="Normal"/>
    <w:uiPriority w:val="34"/>
    <w:qFormat/>
    <w:rsid w:val="006D07C3"/>
    <w:pPr>
      <w:spacing w:after="160" w:line="259" w:lineRule="auto"/>
      <w:ind w:left="720"/>
      <w:contextualSpacing/>
    </w:pPr>
    <w:rPr>
      <w:rFonts w:asciiTheme="minorHAnsi" w:hAnsiTheme="minorHAnsi"/>
      <w:color w:val="auto"/>
      <w:szCs w:val="22"/>
    </w:rPr>
  </w:style>
  <w:style w:type="character" w:styleId="FollowedHyperlink">
    <w:name w:val="FollowedHyperlink"/>
    <w:basedOn w:val="DefaultParagraphFont"/>
    <w:uiPriority w:val="99"/>
    <w:semiHidden/>
    <w:unhideWhenUsed/>
    <w:rsid w:val="00B81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886872">
      <w:bodyDiv w:val="1"/>
      <w:marLeft w:val="0"/>
      <w:marRight w:val="0"/>
      <w:marTop w:val="0"/>
      <w:marBottom w:val="0"/>
      <w:divBdr>
        <w:top w:val="none" w:sz="0" w:space="0" w:color="auto"/>
        <w:left w:val="none" w:sz="0" w:space="0" w:color="auto"/>
        <w:bottom w:val="none" w:sz="0" w:space="0" w:color="auto"/>
        <w:right w:val="none" w:sz="0" w:space="0" w:color="auto"/>
      </w:divBdr>
      <w:divsChild>
        <w:div w:id="756173692">
          <w:marLeft w:val="720"/>
          <w:marRight w:val="0"/>
          <w:marTop w:val="0"/>
          <w:marBottom w:val="0"/>
          <w:divBdr>
            <w:top w:val="none" w:sz="0" w:space="0" w:color="auto"/>
            <w:left w:val="none" w:sz="0" w:space="0" w:color="auto"/>
            <w:bottom w:val="none" w:sz="0" w:space="0" w:color="auto"/>
            <w:right w:val="none" w:sz="0" w:space="0" w:color="auto"/>
          </w:divBdr>
        </w:div>
      </w:divsChild>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docrinology.org/adrenal-crisis" TargetMode="External"/><Relationship Id="rId13" Type="http://schemas.openxmlformats.org/officeDocument/2006/relationships/hyperlink" Target="https://111.nhs.uk/covid-19/" TargetMode="External"/><Relationship Id="rId18" Type="http://schemas.openxmlformats.org/officeDocument/2006/relationships/hyperlink" Target="https://www.nhs.uk/conditions/wuhan-novel-coronavirus/"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111.nhs.uk/covid-19/" TargetMode="External"/><Relationship Id="rId12" Type="http://schemas.openxmlformats.org/officeDocument/2006/relationships/hyperlink" Target="https://www.gov.uk/guidance/coronavirus-covid-19-information-for-the-public" TargetMode="External"/><Relationship Id="rId17" Type="http://schemas.openxmlformats.org/officeDocument/2006/relationships/hyperlink" Target="https://www.publichealth.hscni.net/news/covid-19-coronavirus" TargetMode="External"/><Relationship Id="rId2" Type="http://schemas.openxmlformats.org/officeDocument/2006/relationships/styles" Target="styles.xml"/><Relationship Id="rId16" Type="http://schemas.openxmlformats.org/officeDocument/2006/relationships/hyperlink" Target="https://www.hps.scot.nhs.uk/a-to-z-of-topics/wuhan-novel-coronaviru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coronavirus-covid-19/" TargetMode="External"/><Relationship Id="rId5" Type="http://schemas.openxmlformats.org/officeDocument/2006/relationships/footnotes" Target="footnotes.xml"/><Relationship Id="rId15" Type="http://schemas.openxmlformats.org/officeDocument/2006/relationships/hyperlink" Target="https://phw.nhs.wales/topics/latest-information-on-novel-coronavirus-covid-19/" TargetMode="External"/><Relationship Id="rId23" Type="http://schemas.openxmlformats.org/officeDocument/2006/relationships/theme" Target="theme/theme1.xml"/><Relationship Id="rId10" Type="http://schemas.openxmlformats.org/officeDocument/2006/relationships/hyperlink" Target="https://www.gov.uk/government/publications/covid-19-guidance-on-social-distancing-and-for-vulnerable-people/guidance-on-social-distancing-for-everyone-in-the-uk-and-protecting-older-people-and-vulnerable-adults" TargetMode="External"/><Relationship Id="rId19" Type="http://schemas.openxmlformats.org/officeDocument/2006/relationships/hyperlink" Target="https://www.gov.uk/guidance/travel-advice-novel-coronavirus%20" TargetMode="External"/><Relationship Id="rId4" Type="http://schemas.openxmlformats.org/officeDocument/2006/relationships/webSettings" Target="webSettings.xml"/><Relationship Id="rId9" Type="http://schemas.openxmlformats.org/officeDocument/2006/relationships/hyperlink" Target="https://www.gov.uk/government/publications/guidance-to-employers-and-businesses-about-covid-19" TargetMode="External"/><Relationship Id="rId14" Type="http://schemas.openxmlformats.org/officeDocument/2006/relationships/hyperlink" Target="https://ec.bioscientifica.com/view/journals/ec/7/7/EC-18-0154.xm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Zoe Plummer</cp:lastModifiedBy>
  <cp:revision>5</cp:revision>
  <cp:lastPrinted>2018-07-16T12:57:00Z</cp:lastPrinted>
  <dcterms:created xsi:type="dcterms:W3CDTF">2020-04-22T06:31:00Z</dcterms:created>
  <dcterms:modified xsi:type="dcterms:W3CDTF">2020-04-22T07:04:00Z</dcterms:modified>
</cp:coreProperties>
</file>