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30" w:rsidRPr="005F11FE" w:rsidRDefault="009C3D62" w:rsidP="009C3D62">
      <w:pPr>
        <w:spacing w:after="0" w:line="240" w:lineRule="auto"/>
        <w:jc w:val="center"/>
        <w:rPr>
          <w:rFonts w:ascii="Arial" w:hAnsi="Arial" w:cs="Arial"/>
          <w:b/>
          <w:u w:val="single"/>
        </w:rPr>
      </w:pPr>
      <w:r w:rsidRPr="005F11FE">
        <w:rPr>
          <w:rFonts w:ascii="Arial" w:hAnsi="Arial" w:cs="Arial"/>
          <w:b/>
          <w:u w:val="single"/>
        </w:rPr>
        <w:t xml:space="preserve">Important </w:t>
      </w:r>
      <w:r w:rsidR="00F76CE8" w:rsidRPr="005F11FE">
        <w:rPr>
          <w:rFonts w:ascii="Arial" w:hAnsi="Arial" w:cs="Arial"/>
          <w:b/>
          <w:u w:val="single"/>
        </w:rPr>
        <w:t>I</w:t>
      </w:r>
      <w:r w:rsidRPr="005F11FE">
        <w:rPr>
          <w:rFonts w:ascii="Arial" w:hAnsi="Arial" w:cs="Arial"/>
          <w:b/>
          <w:u w:val="single"/>
        </w:rPr>
        <w:t xml:space="preserve">nformation on COVID-19 for </w:t>
      </w:r>
      <w:r w:rsidR="00F76CE8" w:rsidRPr="005F11FE">
        <w:rPr>
          <w:rFonts w:ascii="Arial" w:hAnsi="Arial" w:cs="Arial"/>
          <w:b/>
          <w:u w:val="single"/>
        </w:rPr>
        <w:t>Patients with H</w:t>
      </w:r>
      <w:r w:rsidRPr="005F11FE">
        <w:rPr>
          <w:rFonts w:ascii="Arial" w:hAnsi="Arial" w:cs="Arial"/>
          <w:b/>
          <w:u w:val="single"/>
        </w:rPr>
        <w:t>ypoparathyroidism</w:t>
      </w:r>
    </w:p>
    <w:p w:rsidR="009C3D62" w:rsidRPr="005F11FE" w:rsidRDefault="009C3D62" w:rsidP="009C3D62">
      <w:pPr>
        <w:spacing w:after="0" w:line="240" w:lineRule="auto"/>
        <w:rPr>
          <w:rFonts w:ascii="Arial" w:hAnsi="Arial" w:cs="Arial"/>
        </w:rPr>
      </w:pPr>
    </w:p>
    <w:p w:rsidR="009C3D62" w:rsidRPr="005F11FE" w:rsidRDefault="009C3D62" w:rsidP="009C3D62">
      <w:pPr>
        <w:spacing w:after="0" w:line="240" w:lineRule="auto"/>
        <w:rPr>
          <w:rFonts w:ascii="Arial" w:hAnsi="Arial" w:cs="Arial"/>
        </w:rPr>
      </w:pPr>
    </w:p>
    <w:p w:rsidR="00F76CE8" w:rsidRPr="005F11FE" w:rsidRDefault="009C3D62" w:rsidP="009C3D62">
      <w:pPr>
        <w:spacing w:after="0" w:line="240" w:lineRule="auto"/>
        <w:rPr>
          <w:rFonts w:ascii="Arial" w:hAnsi="Arial" w:cs="Arial"/>
        </w:rPr>
      </w:pPr>
      <w:r w:rsidRPr="005F11FE">
        <w:rPr>
          <w:rFonts w:ascii="Arial" w:hAnsi="Arial" w:cs="Arial"/>
        </w:rPr>
        <w:t xml:space="preserve">We understand that the current situation with coronavirus is causing a lot of anxiety to </w:t>
      </w:r>
      <w:r w:rsidR="00F76CE8" w:rsidRPr="005F11FE">
        <w:rPr>
          <w:rFonts w:ascii="Arial" w:hAnsi="Arial" w:cs="Arial"/>
        </w:rPr>
        <w:t xml:space="preserve">our </w:t>
      </w:r>
      <w:r w:rsidRPr="005F11FE">
        <w:rPr>
          <w:rFonts w:ascii="Arial" w:hAnsi="Arial" w:cs="Arial"/>
        </w:rPr>
        <w:t xml:space="preserve">patients and their families. </w:t>
      </w:r>
      <w:r w:rsidR="00F76CE8" w:rsidRPr="005F11FE">
        <w:rPr>
          <w:rFonts w:ascii="Arial" w:hAnsi="Arial" w:cs="Arial"/>
        </w:rPr>
        <w:t xml:space="preserve">During this difficult time, our priority is the safety of our patients, the public and our staff. Additionally, we would like to reassure our patients, that support and advice are available to help them manage their condition safely and effectively. </w:t>
      </w:r>
    </w:p>
    <w:p w:rsidR="00F76CE8" w:rsidRPr="005F11FE" w:rsidRDefault="00F76CE8" w:rsidP="009C3D62">
      <w:pPr>
        <w:spacing w:after="0" w:line="240" w:lineRule="auto"/>
        <w:rPr>
          <w:rFonts w:ascii="Arial" w:hAnsi="Arial" w:cs="Arial"/>
        </w:rPr>
      </w:pPr>
    </w:p>
    <w:p w:rsidR="00F76CE8" w:rsidRPr="005F11FE" w:rsidRDefault="00F76CE8" w:rsidP="009C3D62">
      <w:pPr>
        <w:spacing w:after="0" w:line="240" w:lineRule="auto"/>
        <w:rPr>
          <w:rFonts w:ascii="Arial" w:hAnsi="Arial" w:cs="Arial"/>
        </w:rPr>
      </w:pPr>
      <w:r w:rsidRPr="005F11FE">
        <w:rPr>
          <w:rFonts w:ascii="Arial" w:hAnsi="Arial" w:cs="Arial"/>
        </w:rPr>
        <w:t>Summarise</w:t>
      </w:r>
      <w:r w:rsidR="006004FD" w:rsidRPr="005F11FE">
        <w:rPr>
          <w:rFonts w:ascii="Arial" w:hAnsi="Arial" w:cs="Arial"/>
        </w:rPr>
        <w:t>d</w:t>
      </w:r>
      <w:r w:rsidRPr="005F11FE">
        <w:rPr>
          <w:rFonts w:ascii="Arial" w:hAnsi="Arial" w:cs="Arial"/>
        </w:rPr>
        <w:t xml:space="preserve"> in the table below are some key information for patients with hypoparathyroidism. </w:t>
      </w:r>
    </w:p>
    <w:p w:rsidR="00F76CE8" w:rsidRPr="005F11FE" w:rsidRDefault="00F76CE8" w:rsidP="009C3D62">
      <w:pPr>
        <w:spacing w:after="0" w:line="240" w:lineRule="auto"/>
        <w:rPr>
          <w:rFonts w:ascii="Arial" w:hAnsi="Arial" w:cs="Arial"/>
        </w:rPr>
      </w:pPr>
    </w:p>
    <w:tbl>
      <w:tblPr>
        <w:tblStyle w:val="TableGrid"/>
        <w:tblW w:w="9072" w:type="dxa"/>
        <w:tblInd w:w="108" w:type="dxa"/>
        <w:tblLook w:val="04A0" w:firstRow="1" w:lastRow="0" w:firstColumn="1" w:lastColumn="0" w:noHBand="0" w:noVBand="1"/>
      </w:tblPr>
      <w:tblGrid>
        <w:gridCol w:w="9072"/>
      </w:tblGrid>
      <w:tr w:rsidR="00F76CE8" w:rsidRPr="005F11FE" w:rsidTr="005A2587">
        <w:tc>
          <w:tcPr>
            <w:tcW w:w="9072" w:type="dxa"/>
          </w:tcPr>
          <w:p w:rsidR="00F76CE8" w:rsidRPr="005F11FE" w:rsidRDefault="00F76CE8" w:rsidP="00F76CE8">
            <w:pPr>
              <w:spacing w:after="0" w:line="240" w:lineRule="auto"/>
              <w:rPr>
                <w:rFonts w:ascii="Arial" w:hAnsi="Arial" w:cs="Arial"/>
                <w:b/>
                <w:i/>
                <w:color w:val="FF0000"/>
              </w:rPr>
            </w:pPr>
            <w:r w:rsidRPr="005F11FE">
              <w:rPr>
                <w:rFonts w:ascii="Arial" w:hAnsi="Arial" w:cs="Arial"/>
                <w:b/>
                <w:i/>
                <w:color w:val="FF0000"/>
              </w:rPr>
              <w:t xml:space="preserve">If you develop symptoms suggestive of coronavirus infection or if you become unwell and tested positive for coronavirus, please </w:t>
            </w:r>
            <w:r w:rsidR="006004FD" w:rsidRPr="005F11FE">
              <w:rPr>
                <w:rFonts w:ascii="Arial" w:hAnsi="Arial" w:cs="Arial"/>
                <w:b/>
                <w:i/>
                <w:color w:val="FF0000"/>
              </w:rPr>
              <w:t>follow</w:t>
            </w:r>
            <w:r w:rsidRPr="005F11FE">
              <w:rPr>
                <w:rFonts w:ascii="Arial" w:hAnsi="Arial" w:cs="Arial"/>
                <w:b/>
                <w:i/>
                <w:color w:val="FF0000"/>
              </w:rPr>
              <w:t xml:space="preserve"> the advice</w:t>
            </w:r>
            <w:r w:rsidR="006004FD" w:rsidRPr="005F11FE">
              <w:rPr>
                <w:rFonts w:ascii="Arial" w:hAnsi="Arial" w:cs="Arial"/>
                <w:b/>
                <w:i/>
                <w:color w:val="FF0000"/>
              </w:rPr>
              <w:t xml:space="preserve"> below</w:t>
            </w:r>
            <w:r w:rsidRPr="005F11FE">
              <w:rPr>
                <w:rFonts w:ascii="Arial" w:hAnsi="Arial" w:cs="Arial"/>
                <w:b/>
                <w:i/>
                <w:color w:val="FF0000"/>
              </w:rPr>
              <w:t>:</w:t>
            </w:r>
          </w:p>
          <w:p w:rsidR="00F76CE8" w:rsidRPr="005F11FE" w:rsidRDefault="00F76CE8" w:rsidP="00F76CE8">
            <w:pPr>
              <w:spacing w:after="0" w:line="240" w:lineRule="auto"/>
              <w:rPr>
                <w:rFonts w:ascii="Arial" w:hAnsi="Arial" w:cs="Arial"/>
                <w:b/>
                <w:i/>
                <w:color w:val="FF0000"/>
              </w:rPr>
            </w:pPr>
          </w:p>
          <w:p w:rsidR="00F76CE8" w:rsidRPr="005F11FE" w:rsidRDefault="00F76CE8" w:rsidP="00F76CE8">
            <w:pPr>
              <w:pStyle w:val="ListParagraph"/>
              <w:numPr>
                <w:ilvl w:val="0"/>
                <w:numId w:val="2"/>
              </w:numPr>
              <w:spacing w:after="0" w:line="240" w:lineRule="auto"/>
              <w:ind w:left="318" w:hanging="219"/>
              <w:rPr>
                <w:rFonts w:ascii="Arial" w:hAnsi="Arial" w:cs="Arial"/>
              </w:rPr>
            </w:pPr>
            <w:r w:rsidRPr="005F11FE">
              <w:rPr>
                <w:rFonts w:ascii="Arial" w:hAnsi="Arial" w:cs="Arial"/>
              </w:rPr>
              <w:t xml:space="preserve">Infections can affect your serum calcium level which can lead to hypocalcaemia. It </w:t>
            </w:r>
            <w:r w:rsidR="006004FD" w:rsidRPr="005F11FE">
              <w:rPr>
                <w:rFonts w:ascii="Arial" w:hAnsi="Arial" w:cs="Arial"/>
              </w:rPr>
              <w:t xml:space="preserve">is </w:t>
            </w:r>
            <w:r w:rsidRPr="005F11FE">
              <w:rPr>
                <w:rFonts w:ascii="Arial" w:hAnsi="Arial" w:cs="Arial"/>
              </w:rPr>
              <w:t>therefore important that you continue with you</w:t>
            </w:r>
            <w:r w:rsidR="006004FD" w:rsidRPr="005F11FE">
              <w:rPr>
                <w:rFonts w:ascii="Arial" w:hAnsi="Arial" w:cs="Arial"/>
              </w:rPr>
              <w:t>r</w:t>
            </w:r>
            <w:r w:rsidRPr="005F11FE">
              <w:rPr>
                <w:rFonts w:ascii="Arial" w:hAnsi="Arial" w:cs="Arial"/>
              </w:rPr>
              <w:t xml:space="preserve"> daily calcium and/or vitamin D medications to avoid the need for hospital admission. </w:t>
            </w:r>
          </w:p>
          <w:p w:rsidR="00F76CE8" w:rsidRPr="005F11FE" w:rsidRDefault="00F76CE8" w:rsidP="00F76CE8">
            <w:pPr>
              <w:pStyle w:val="ListParagraph"/>
              <w:numPr>
                <w:ilvl w:val="0"/>
                <w:numId w:val="2"/>
              </w:numPr>
              <w:spacing w:after="0" w:line="240" w:lineRule="auto"/>
              <w:ind w:left="318" w:hanging="219"/>
              <w:rPr>
                <w:rFonts w:ascii="Arial" w:hAnsi="Arial" w:cs="Arial"/>
              </w:rPr>
            </w:pPr>
            <w:r w:rsidRPr="005F11FE">
              <w:rPr>
                <w:rFonts w:ascii="Arial" w:hAnsi="Arial" w:cs="Arial"/>
              </w:rPr>
              <w:t xml:space="preserve">Monitor your symptoms closely, including those that may indicate hypocalcaemia (such as tingling sensations and muscle cramps). </w:t>
            </w:r>
          </w:p>
          <w:p w:rsidR="00F76CE8" w:rsidRPr="005F11FE" w:rsidRDefault="00F76CE8" w:rsidP="00F76CE8">
            <w:pPr>
              <w:pStyle w:val="ListParagraph"/>
              <w:numPr>
                <w:ilvl w:val="0"/>
                <w:numId w:val="2"/>
              </w:numPr>
              <w:spacing w:after="0" w:line="240" w:lineRule="auto"/>
              <w:ind w:left="318" w:hanging="219"/>
              <w:rPr>
                <w:rFonts w:ascii="Arial" w:hAnsi="Arial" w:cs="Arial"/>
              </w:rPr>
            </w:pPr>
            <w:r w:rsidRPr="005F11FE">
              <w:rPr>
                <w:rFonts w:ascii="Arial" w:hAnsi="Arial" w:cs="Arial"/>
              </w:rPr>
              <w:t xml:space="preserve">If </w:t>
            </w:r>
            <w:r w:rsidR="006004FD" w:rsidRPr="005F11FE">
              <w:rPr>
                <w:rFonts w:ascii="Arial" w:hAnsi="Arial" w:cs="Arial"/>
              </w:rPr>
              <w:t>you</w:t>
            </w:r>
            <w:r w:rsidRPr="005F11FE">
              <w:rPr>
                <w:rFonts w:ascii="Arial" w:hAnsi="Arial" w:cs="Arial"/>
              </w:rPr>
              <w:t xml:space="preserve"> feel that </w:t>
            </w:r>
            <w:r w:rsidR="006004FD" w:rsidRPr="005F11FE">
              <w:rPr>
                <w:rFonts w:ascii="Arial" w:hAnsi="Arial" w:cs="Arial"/>
              </w:rPr>
              <w:t>you</w:t>
            </w:r>
            <w:r w:rsidR="00603674" w:rsidRPr="005F11FE">
              <w:rPr>
                <w:rFonts w:ascii="Arial" w:hAnsi="Arial" w:cs="Arial"/>
              </w:rPr>
              <w:t>r</w:t>
            </w:r>
            <w:r w:rsidRPr="005F11FE">
              <w:rPr>
                <w:rFonts w:ascii="Arial" w:hAnsi="Arial" w:cs="Arial"/>
              </w:rPr>
              <w:t xml:space="preserve"> calcium </w:t>
            </w:r>
            <w:r w:rsidR="006004FD" w:rsidRPr="005F11FE">
              <w:rPr>
                <w:rFonts w:ascii="Arial" w:hAnsi="Arial" w:cs="Arial"/>
              </w:rPr>
              <w:t>leve</w:t>
            </w:r>
            <w:r w:rsidR="00603674" w:rsidRPr="005F11FE">
              <w:rPr>
                <w:rFonts w:ascii="Arial" w:hAnsi="Arial" w:cs="Arial"/>
              </w:rPr>
              <w:t>l</w:t>
            </w:r>
            <w:r w:rsidR="006004FD" w:rsidRPr="005F11FE">
              <w:rPr>
                <w:rFonts w:ascii="Arial" w:hAnsi="Arial" w:cs="Arial"/>
              </w:rPr>
              <w:t xml:space="preserve"> </w:t>
            </w:r>
            <w:r w:rsidRPr="005F11FE">
              <w:rPr>
                <w:rFonts w:ascii="Arial" w:hAnsi="Arial" w:cs="Arial"/>
              </w:rPr>
              <w:t>is dropping</w:t>
            </w:r>
            <w:r w:rsidR="006004FD" w:rsidRPr="005F11FE">
              <w:rPr>
                <w:rFonts w:ascii="Arial" w:hAnsi="Arial" w:cs="Arial"/>
              </w:rPr>
              <w:t xml:space="preserve"> (or you have significant symptoms of low calcium)</w:t>
            </w:r>
            <w:r w:rsidRPr="005F11FE">
              <w:rPr>
                <w:rFonts w:ascii="Arial" w:hAnsi="Arial" w:cs="Arial"/>
              </w:rPr>
              <w:t xml:space="preserve">, </w:t>
            </w:r>
            <w:r w:rsidR="006004FD" w:rsidRPr="005F11FE">
              <w:rPr>
                <w:rFonts w:ascii="Arial" w:hAnsi="Arial" w:cs="Arial"/>
              </w:rPr>
              <w:t xml:space="preserve">you can </w:t>
            </w:r>
            <w:r w:rsidRPr="005F11FE">
              <w:rPr>
                <w:rFonts w:ascii="Arial" w:hAnsi="Arial" w:cs="Arial"/>
              </w:rPr>
              <w:t xml:space="preserve">take additional calcium (500-1000mg) in addition to taking calcium rich foods or drinks. </w:t>
            </w:r>
          </w:p>
          <w:p w:rsidR="006004FD" w:rsidRPr="005F11FE" w:rsidRDefault="00F76CE8" w:rsidP="00F76CE8">
            <w:pPr>
              <w:pStyle w:val="ListParagraph"/>
              <w:numPr>
                <w:ilvl w:val="0"/>
                <w:numId w:val="2"/>
              </w:numPr>
              <w:spacing w:after="0" w:line="240" w:lineRule="auto"/>
              <w:ind w:left="318" w:hanging="219"/>
              <w:rPr>
                <w:rFonts w:ascii="Arial" w:hAnsi="Arial" w:cs="Arial"/>
              </w:rPr>
            </w:pPr>
            <w:r w:rsidRPr="005F11FE">
              <w:rPr>
                <w:rFonts w:ascii="Arial" w:hAnsi="Arial" w:cs="Arial"/>
              </w:rPr>
              <w:t xml:space="preserve">If </w:t>
            </w:r>
            <w:r w:rsidR="006004FD" w:rsidRPr="005F11FE">
              <w:rPr>
                <w:rFonts w:ascii="Arial" w:hAnsi="Arial" w:cs="Arial"/>
              </w:rPr>
              <w:t xml:space="preserve">your </w:t>
            </w:r>
            <w:r w:rsidRPr="005F11FE">
              <w:rPr>
                <w:rFonts w:ascii="Arial" w:hAnsi="Arial" w:cs="Arial"/>
              </w:rPr>
              <w:t xml:space="preserve">symptoms do not improve with </w:t>
            </w:r>
            <w:r w:rsidR="00603674" w:rsidRPr="005F11FE">
              <w:rPr>
                <w:rFonts w:ascii="Arial" w:hAnsi="Arial" w:cs="Arial"/>
              </w:rPr>
              <w:t xml:space="preserve">the </w:t>
            </w:r>
            <w:r w:rsidRPr="005F11FE">
              <w:rPr>
                <w:rFonts w:ascii="Arial" w:hAnsi="Arial" w:cs="Arial"/>
              </w:rPr>
              <w:t>above</w:t>
            </w:r>
            <w:r w:rsidR="00603674" w:rsidRPr="005F11FE">
              <w:rPr>
                <w:rFonts w:ascii="Arial" w:hAnsi="Arial" w:cs="Arial"/>
              </w:rPr>
              <w:t xml:space="preserve"> measures</w:t>
            </w:r>
            <w:r w:rsidRPr="005F11FE">
              <w:rPr>
                <w:rFonts w:ascii="Arial" w:hAnsi="Arial" w:cs="Arial"/>
              </w:rPr>
              <w:t xml:space="preserve">, </w:t>
            </w:r>
            <w:r w:rsidR="006004FD" w:rsidRPr="005F11FE">
              <w:rPr>
                <w:rFonts w:ascii="Arial" w:hAnsi="Arial" w:cs="Arial"/>
              </w:rPr>
              <w:t xml:space="preserve">please </w:t>
            </w:r>
            <w:r w:rsidRPr="005F11FE">
              <w:rPr>
                <w:rFonts w:ascii="Arial" w:hAnsi="Arial" w:cs="Arial"/>
              </w:rPr>
              <w:t xml:space="preserve">seek urgent medical advice </w:t>
            </w:r>
            <w:r w:rsidR="006004FD" w:rsidRPr="005F11FE">
              <w:rPr>
                <w:rFonts w:ascii="Arial" w:hAnsi="Arial" w:cs="Arial"/>
              </w:rPr>
              <w:t xml:space="preserve">either through your GP or your Endocrine team (see details below). </w:t>
            </w:r>
          </w:p>
          <w:p w:rsidR="006004FD" w:rsidRPr="005F11FE" w:rsidRDefault="006004FD" w:rsidP="006004FD">
            <w:pPr>
              <w:pStyle w:val="ListParagraph"/>
              <w:numPr>
                <w:ilvl w:val="0"/>
                <w:numId w:val="2"/>
              </w:numPr>
              <w:spacing w:after="0" w:line="240" w:lineRule="auto"/>
              <w:ind w:left="318" w:hanging="219"/>
              <w:rPr>
                <w:rFonts w:ascii="Arial" w:hAnsi="Arial" w:cs="Arial"/>
              </w:rPr>
            </w:pPr>
            <w:r w:rsidRPr="005F11FE">
              <w:rPr>
                <w:rFonts w:ascii="Arial" w:hAnsi="Arial" w:cs="Arial"/>
              </w:rPr>
              <w:t xml:space="preserve">In the event of a continuous vomiting, please seek emergency medical advice as you will likely require hospital admission.  </w:t>
            </w:r>
          </w:p>
          <w:p w:rsidR="006004FD" w:rsidRPr="005F11FE" w:rsidRDefault="006004FD" w:rsidP="006004FD">
            <w:pPr>
              <w:pStyle w:val="ListParagraph"/>
              <w:numPr>
                <w:ilvl w:val="0"/>
                <w:numId w:val="2"/>
              </w:numPr>
              <w:spacing w:after="0" w:line="240" w:lineRule="auto"/>
              <w:ind w:left="318" w:hanging="219"/>
              <w:rPr>
                <w:rFonts w:ascii="Arial" w:hAnsi="Arial" w:cs="Arial"/>
              </w:rPr>
            </w:pPr>
            <w:r w:rsidRPr="005F11FE">
              <w:rPr>
                <w:rFonts w:ascii="Arial" w:hAnsi="Arial" w:cs="Arial"/>
              </w:rPr>
              <w:t xml:space="preserve">Do not adjust the dose of your </w:t>
            </w:r>
            <w:proofErr w:type="spellStart"/>
            <w:r w:rsidRPr="005F11FE">
              <w:rPr>
                <w:rFonts w:ascii="Arial" w:hAnsi="Arial" w:cs="Arial"/>
              </w:rPr>
              <w:t>alfacalcidol</w:t>
            </w:r>
            <w:proofErr w:type="spellEnd"/>
            <w:r w:rsidRPr="005F11FE">
              <w:rPr>
                <w:rFonts w:ascii="Arial" w:hAnsi="Arial" w:cs="Arial"/>
              </w:rPr>
              <w:t xml:space="preserve"> or calcitriol unless you are told specifically by your Endocrine team. </w:t>
            </w:r>
          </w:p>
          <w:p w:rsidR="006004FD" w:rsidRPr="005F11FE" w:rsidRDefault="006004FD" w:rsidP="006004FD">
            <w:pPr>
              <w:pStyle w:val="ListParagraph"/>
              <w:numPr>
                <w:ilvl w:val="0"/>
                <w:numId w:val="2"/>
              </w:numPr>
              <w:spacing w:after="0" w:line="240" w:lineRule="auto"/>
              <w:ind w:left="318" w:hanging="219"/>
              <w:rPr>
                <w:rFonts w:ascii="Arial" w:hAnsi="Arial" w:cs="Arial"/>
              </w:rPr>
            </w:pPr>
            <w:r w:rsidRPr="005F11FE">
              <w:rPr>
                <w:rFonts w:ascii="Arial" w:hAnsi="Arial" w:cs="Arial"/>
              </w:rPr>
              <w:t xml:space="preserve">You should also monitor for signs and symptoms of hypercalcaemia (e.g. anorexia, nausea, vomiting, bone and abdominal pain, osmotic symptoms and cognitive changes). It is important that you keep well hydrated to avoid developing hypercalcaemia. </w:t>
            </w:r>
          </w:p>
          <w:p w:rsidR="006004FD" w:rsidRPr="005F11FE" w:rsidRDefault="006004FD" w:rsidP="006004FD">
            <w:pPr>
              <w:pStyle w:val="ListParagraph"/>
              <w:numPr>
                <w:ilvl w:val="0"/>
                <w:numId w:val="2"/>
              </w:numPr>
              <w:spacing w:after="0" w:line="240" w:lineRule="auto"/>
              <w:ind w:left="318" w:hanging="219"/>
              <w:rPr>
                <w:rFonts w:ascii="Arial" w:hAnsi="Arial" w:cs="Arial"/>
              </w:rPr>
            </w:pPr>
            <w:r w:rsidRPr="005F11FE">
              <w:rPr>
                <w:rFonts w:ascii="Arial" w:hAnsi="Arial" w:cs="Arial"/>
              </w:rPr>
              <w:t xml:space="preserve">If you experience persistent symptoms of hypercalcaemia despite appropriate hydration, you might require medical review and further assessment. Please contact your GP or your Endocrine team. </w:t>
            </w:r>
          </w:p>
          <w:p w:rsidR="00F76CE8" w:rsidRPr="005F11FE" w:rsidRDefault="006004FD" w:rsidP="00F76CE8">
            <w:pPr>
              <w:pStyle w:val="ListParagraph"/>
              <w:numPr>
                <w:ilvl w:val="0"/>
                <w:numId w:val="2"/>
              </w:numPr>
              <w:spacing w:after="0" w:line="240" w:lineRule="auto"/>
              <w:ind w:left="318" w:hanging="219"/>
              <w:rPr>
                <w:rFonts w:ascii="Arial" w:hAnsi="Arial" w:cs="Arial"/>
              </w:rPr>
            </w:pPr>
            <w:r w:rsidRPr="005F11FE">
              <w:rPr>
                <w:rFonts w:ascii="Arial" w:hAnsi="Arial" w:cs="Arial"/>
              </w:rPr>
              <w:t xml:space="preserve">If you need a blood test, we will arrange this as local as possible to you. We now have satellite blood test clinics in Birmingham which will prevent you from having to come to the hospital for the blood test. </w:t>
            </w:r>
            <w:r w:rsidR="00F76CE8" w:rsidRPr="005F11FE">
              <w:rPr>
                <w:rFonts w:ascii="Arial" w:hAnsi="Arial" w:cs="Arial"/>
              </w:rPr>
              <w:t xml:space="preserve"> </w:t>
            </w:r>
          </w:p>
          <w:p w:rsidR="00F76CE8" w:rsidRPr="005F11FE" w:rsidRDefault="00F76CE8" w:rsidP="006004FD">
            <w:pPr>
              <w:pStyle w:val="ListParagraph"/>
              <w:spacing w:after="0" w:line="240" w:lineRule="auto"/>
              <w:ind w:left="318"/>
              <w:rPr>
                <w:rFonts w:ascii="Arial" w:hAnsi="Arial" w:cs="Arial"/>
              </w:rPr>
            </w:pPr>
          </w:p>
        </w:tc>
      </w:tr>
    </w:tbl>
    <w:p w:rsidR="00F76CE8" w:rsidRPr="005F11FE" w:rsidRDefault="00F76CE8" w:rsidP="009C3D62">
      <w:pPr>
        <w:spacing w:after="0" w:line="240" w:lineRule="auto"/>
        <w:rPr>
          <w:rFonts w:ascii="Arial" w:hAnsi="Arial" w:cs="Arial"/>
        </w:rPr>
      </w:pPr>
    </w:p>
    <w:p w:rsidR="009C3D62" w:rsidRPr="005F11FE" w:rsidRDefault="00F76CE8" w:rsidP="009C3D62">
      <w:pPr>
        <w:spacing w:after="0" w:line="240" w:lineRule="auto"/>
        <w:rPr>
          <w:rFonts w:ascii="Arial" w:hAnsi="Arial" w:cs="Arial"/>
        </w:rPr>
      </w:pPr>
      <w:r w:rsidRPr="005F11FE">
        <w:rPr>
          <w:rFonts w:ascii="Arial" w:hAnsi="Arial" w:cs="Arial"/>
        </w:rPr>
        <w:t>Parathyroid UK has put together key information for patients with parathyroid conditions which can be found on the link below:</w:t>
      </w:r>
    </w:p>
    <w:p w:rsidR="00F76CE8" w:rsidRPr="005F11FE" w:rsidRDefault="005A2587" w:rsidP="009C3D62">
      <w:pPr>
        <w:spacing w:after="0" w:line="240" w:lineRule="auto"/>
        <w:rPr>
          <w:rFonts w:ascii="Arial" w:hAnsi="Arial" w:cs="Arial"/>
        </w:rPr>
      </w:pPr>
      <w:hyperlink r:id="rId7" w:history="1">
        <w:r w:rsidR="00F76CE8" w:rsidRPr="005F11FE">
          <w:rPr>
            <w:rStyle w:val="Hyperlink"/>
            <w:rFonts w:ascii="Arial" w:hAnsi="Arial" w:cs="Arial"/>
          </w:rPr>
          <w:t>https://parathyroiduk.org/news/coronavirus-advice-for-people-with-hypoparathyroidism/</w:t>
        </w:r>
      </w:hyperlink>
      <w:r w:rsidR="00F76CE8" w:rsidRPr="005F11FE">
        <w:rPr>
          <w:rFonts w:ascii="Arial" w:hAnsi="Arial" w:cs="Arial"/>
        </w:rPr>
        <w:t xml:space="preserve"> </w:t>
      </w:r>
    </w:p>
    <w:p w:rsidR="00F76CE8" w:rsidRPr="005F11FE" w:rsidRDefault="00F76CE8" w:rsidP="009C3D62">
      <w:pPr>
        <w:spacing w:after="0" w:line="240" w:lineRule="auto"/>
        <w:rPr>
          <w:rFonts w:ascii="Arial" w:hAnsi="Arial" w:cs="Arial"/>
        </w:rPr>
      </w:pPr>
    </w:p>
    <w:p w:rsidR="005B344A" w:rsidRPr="005F11FE" w:rsidRDefault="005B344A" w:rsidP="009C3D62">
      <w:pPr>
        <w:spacing w:after="0" w:line="240" w:lineRule="auto"/>
        <w:rPr>
          <w:rFonts w:ascii="Arial" w:hAnsi="Arial" w:cs="Arial"/>
        </w:rPr>
      </w:pPr>
    </w:p>
    <w:p w:rsidR="009C3D62" w:rsidRPr="005F11FE" w:rsidRDefault="006004FD" w:rsidP="009C3D62">
      <w:pPr>
        <w:spacing w:after="0" w:line="240" w:lineRule="auto"/>
        <w:rPr>
          <w:rFonts w:ascii="Arial" w:hAnsi="Arial" w:cs="Arial"/>
        </w:rPr>
      </w:pPr>
      <w:r w:rsidRPr="005F11FE">
        <w:rPr>
          <w:rFonts w:ascii="Arial" w:hAnsi="Arial" w:cs="Arial"/>
        </w:rPr>
        <w:t xml:space="preserve">Please find below the contact details for your Endocrine team. </w:t>
      </w:r>
    </w:p>
    <w:p w:rsidR="006004FD" w:rsidRPr="005F11FE" w:rsidRDefault="006004FD" w:rsidP="009C3D62">
      <w:pPr>
        <w:spacing w:after="0" w:line="240" w:lineRule="auto"/>
        <w:rPr>
          <w:rFonts w:ascii="Arial" w:hAnsi="Arial" w:cs="Arial"/>
        </w:rPr>
      </w:pPr>
    </w:p>
    <w:tbl>
      <w:tblPr>
        <w:tblStyle w:val="TableGrid1"/>
        <w:tblW w:w="8472" w:type="dxa"/>
        <w:tblLook w:val="04A0" w:firstRow="1" w:lastRow="0" w:firstColumn="1" w:lastColumn="0" w:noHBand="0" w:noVBand="1"/>
      </w:tblPr>
      <w:tblGrid>
        <w:gridCol w:w="2328"/>
        <w:gridCol w:w="6144"/>
      </w:tblGrid>
      <w:tr w:rsidR="006004FD" w:rsidRPr="005F11FE" w:rsidTr="006004FD">
        <w:tc>
          <w:tcPr>
            <w:tcW w:w="2328" w:type="dxa"/>
            <w:shd w:val="clear" w:color="auto" w:fill="BFBFBF" w:themeFill="background1" w:themeFillShade="BF"/>
          </w:tcPr>
          <w:p w:rsidR="006004FD" w:rsidRPr="005F11FE" w:rsidRDefault="005A2587" w:rsidP="006004FD">
            <w:pPr>
              <w:spacing w:after="0" w:line="240" w:lineRule="auto"/>
              <w:rPr>
                <w:rFonts w:ascii="Arial" w:eastAsia="Calibri" w:hAnsi="Arial" w:cs="Arial"/>
              </w:rPr>
            </w:pPr>
            <w:r>
              <w:rPr>
                <w:rFonts w:ascii="Arial" w:eastAsia="Calibri" w:hAnsi="Arial" w:cs="Arial"/>
              </w:rPr>
              <w:lastRenderedPageBreak/>
              <w:t>[HOSPITAL NAME]</w:t>
            </w:r>
          </w:p>
        </w:tc>
        <w:tc>
          <w:tcPr>
            <w:tcW w:w="6144" w:type="dxa"/>
          </w:tcPr>
          <w:p w:rsidR="006004FD" w:rsidRDefault="005A2587" w:rsidP="006004FD">
            <w:pPr>
              <w:spacing w:after="0" w:line="240" w:lineRule="auto"/>
              <w:rPr>
                <w:rFonts w:ascii="Arial" w:eastAsia="Calibri" w:hAnsi="Arial" w:cs="Arial"/>
              </w:rPr>
            </w:pPr>
            <w:r>
              <w:rPr>
                <w:rFonts w:ascii="Arial" w:eastAsia="Calibri" w:hAnsi="Arial" w:cs="Arial"/>
              </w:rPr>
              <w:t>[EMAIL]</w:t>
            </w:r>
          </w:p>
          <w:p w:rsidR="005A2587" w:rsidRPr="005F11FE" w:rsidRDefault="005A2587" w:rsidP="006004FD">
            <w:pPr>
              <w:spacing w:after="0" w:line="240" w:lineRule="auto"/>
              <w:rPr>
                <w:rFonts w:ascii="Arial" w:eastAsia="Calibri" w:hAnsi="Arial" w:cs="Arial"/>
              </w:rPr>
            </w:pPr>
            <w:r>
              <w:rPr>
                <w:rFonts w:ascii="Arial" w:eastAsia="Calibri" w:hAnsi="Arial" w:cs="Arial"/>
              </w:rPr>
              <w:t>[PHONE]</w:t>
            </w:r>
          </w:p>
          <w:p w:rsidR="006004FD" w:rsidRPr="005F11FE" w:rsidRDefault="006004FD" w:rsidP="006004FD">
            <w:pPr>
              <w:spacing w:after="0" w:line="240" w:lineRule="auto"/>
              <w:rPr>
                <w:rFonts w:ascii="Arial" w:eastAsia="Calibri" w:hAnsi="Arial" w:cs="Arial"/>
              </w:rPr>
            </w:pPr>
          </w:p>
        </w:tc>
      </w:tr>
    </w:tbl>
    <w:p w:rsidR="0081760B" w:rsidRPr="005F11FE" w:rsidRDefault="0081760B">
      <w:pPr>
        <w:rPr>
          <w:rFonts w:ascii="Arial" w:hAnsi="Arial" w:cs="Arial"/>
        </w:rPr>
      </w:pPr>
      <w:bookmarkStart w:id="0" w:name="_GoBack"/>
      <w:bookmarkEnd w:id="0"/>
    </w:p>
    <w:sectPr w:rsidR="0081760B" w:rsidRPr="005F11F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60B" w:rsidRDefault="0081760B" w:rsidP="0081760B">
      <w:pPr>
        <w:spacing w:after="0" w:line="240" w:lineRule="auto"/>
      </w:pPr>
      <w:r>
        <w:separator/>
      </w:r>
    </w:p>
  </w:endnote>
  <w:endnote w:type="continuationSeparator" w:id="0">
    <w:p w:rsidR="0081760B" w:rsidRDefault="0081760B" w:rsidP="0081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60B" w:rsidRDefault="0081760B" w:rsidP="0081760B">
      <w:pPr>
        <w:spacing w:after="0" w:line="240" w:lineRule="auto"/>
      </w:pPr>
      <w:r>
        <w:separator/>
      </w:r>
    </w:p>
  </w:footnote>
  <w:footnote w:type="continuationSeparator" w:id="0">
    <w:p w:rsidR="0081760B" w:rsidRDefault="0081760B" w:rsidP="00817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42F1"/>
    <w:multiLevelType w:val="hybridMultilevel"/>
    <w:tmpl w:val="D21E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21EE1"/>
    <w:multiLevelType w:val="hybridMultilevel"/>
    <w:tmpl w:val="FEA8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62"/>
    <w:rsid w:val="005A2587"/>
    <w:rsid w:val="005B344A"/>
    <w:rsid w:val="005F11FE"/>
    <w:rsid w:val="006004FD"/>
    <w:rsid w:val="00603674"/>
    <w:rsid w:val="0081760B"/>
    <w:rsid w:val="008B1819"/>
    <w:rsid w:val="009B3E30"/>
    <w:rsid w:val="009C3D62"/>
    <w:rsid w:val="00BE5300"/>
    <w:rsid w:val="00D87462"/>
    <w:rsid w:val="00F66CBB"/>
    <w:rsid w:val="00F7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CA5E00C-5F48-4503-B03D-CCBEE506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62"/>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D62"/>
    <w:pPr>
      <w:ind w:left="720"/>
      <w:contextualSpacing/>
    </w:pPr>
  </w:style>
  <w:style w:type="character" w:styleId="Hyperlink">
    <w:name w:val="Hyperlink"/>
    <w:basedOn w:val="DefaultParagraphFont"/>
    <w:uiPriority w:val="99"/>
    <w:unhideWhenUsed/>
    <w:rsid w:val="009C3D62"/>
    <w:rPr>
      <w:color w:val="0000FF" w:themeColor="hyperlink"/>
      <w:u w:val="single"/>
    </w:rPr>
  </w:style>
  <w:style w:type="table" w:styleId="TableGrid">
    <w:name w:val="Table Grid"/>
    <w:basedOn w:val="TableNormal"/>
    <w:uiPriority w:val="59"/>
    <w:rsid w:val="00F76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004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60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17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60B"/>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817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0B"/>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athyroiduk.org/news/coronavirus-advice-for-people-with-hypoparathyroid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Sherwin Criseno</dc:creator>
  <cp:lastModifiedBy>Zoe Plummer</cp:lastModifiedBy>
  <cp:revision>2</cp:revision>
  <cp:lastPrinted>2020-04-17T13:32:00Z</cp:lastPrinted>
  <dcterms:created xsi:type="dcterms:W3CDTF">2020-04-27T09:33:00Z</dcterms:created>
  <dcterms:modified xsi:type="dcterms:W3CDTF">2020-04-27T09:33:00Z</dcterms:modified>
</cp:coreProperties>
</file>