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D3562" w14:textId="78CEDD75" w:rsidR="00387BC7" w:rsidRDefault="64AED9A1" w:rsidP="00D955A6">
      <w:pPr>
        <w:rPr>
          <w:sz w:val="44"/>
          <w:szCs w:val="44"/>
        </w:rPr>
      </w:pPr>
      <w:r w:rsidRPr="64AED9A1">
        <w:rPr>
          <w:sz w:val="44"/>
          <w:szCs w:val="44"/>
        </w:rPr>
        <w:t>Legitimate Interests Assessment Form</w:t>
      </w:r>
    </w:p>
    <w:p w14:paraId="5D2F1D29" w14:textId="39A17C9B" w:rsidR="64AED9A1" w:rsidRPr="00E40519" w:rsidRDefault="64AED9A1" w:rsidP="64AED9A1">
      <w:pPr>
        <w:rPr>
          <w:sz w:val="28"/>
          <w:szCs w:val="24"/>
        </w:rPr>
      </w:pPr>
      <w:r w:rsidRPr="00E40519">
        <w:rPr>
          <w:sz w:val="24"/>
        </w:rPr>
        <w:t xml:space="preserve">The LIA is a light-touch test complete in three parts. </w:t>
      </w:r>
    </w:p>
    <w:p w14:paraId="6F7E93B3" w14:textId="17F0DCCF" w:rsidR="64AED9A1" w:rsidRPr="00E40519" w:rsidRDefault="64AED9A1" w:rsidP="64AED9A1">
      <w:pPr>
        <w:rPr>
          <w:sz w:val="28"/>
          <w:szCs w:val="24"/>
        </w:rPr>
      </w:pPr>
      <w:r w:rsidRPr="00E40519">
        <w:rPr>
          <w:sz w:val="24"/>
        </w:rPr>
        <w:t xml:space="preserve">It is not necessary to follow this exact process, but you can use this form to help assess whether legitimate interest can be applied to your processing of personal data. </w:t>
      </w:r>
    </w:p>
    <w:p w14:paraId="256AF83D" w14:textId="2B728D1E" w:rsidR="003F4389" w:rsidRDefault="64AED9A1" w:rsidP="64AED9A1">
      <w:pPr>
        <w:rPr>
          <w:sz w:val="24"/>
        </w:rPr>
      </w:pPr>
      <w:r w:rsidRPr="00E40519">
        <w:rPr>
          <w:sz w:val="24"/>
        </w:rPr>
        <w:t>You should complete and keep a record of this assessment to provide justification for your decision to use legitimate interest as a legal basis before you start process</w:t>
      </w:r>
      <w:r w:rsidR="003F4389">
        <w:rPr>
          <w:sz w:val="24"/>
        </w:rPr>
        <w:t>ing the data.</w:t>
      </w:r>
    </w:p>
    <w:tbl>
      <w:tblPr>
        <w:tblStyle w:val="TableGrid"/>
        <w:tblW w:w="0" w:type="auto"/>
        <w:tblLook w:val="04A0" w:firstRow="1" w:lastRow="0" w:firstColumn="1" w:lastColumn="0" w:noHBand="0" w:noVBand="1"/>
      </w:tblPr>
      <w:tblGrid>
        <w:gridCol w:w="3256"/>
        <w:gridCol w:w="5760"/>
      </w:tblGrid>
      <w:tr w:rsidR="00341468" w14:paraId="6FA3B13A" w14:textId="77777777" w:rsidTr="64AED9A1">
        <w:tc>
          <w:tcPr>
            <w:tcW w:w="3256" w:type="dxa"/>
            <w:shd w:val="clear" w:color="auto" w:fill="F2F2F2" w:themeFill="background1" w:themeFillShade="F2"/>
          </w:tcPr>
          <w:p w14:paraId="650DF297" w14:textId="56094CBE" w:rsidR="00341468" w:rsidRDefault="64AED9A1" w:rsidP="00D955A6">
            <w:pPr>
              <w:rPr>
                <w:sz w:val="24"/>
                <w:szCs w:val="24"/>
              </w:rPr>
            </w:pPr>
            <w:r w:rsidRPr="64AED9A1">
              <w:rPr>
                <w:sz w:val="24"/>
                <w:szCs w:val="24"/>
              </w:rPr>
              <w:t>Description</w:t>
            </w:r>
          </w:p>
        </w:tc>
        <w:tc>
          <w:tcPr>
            <w:tcW w:w="5760" w:type="dxa"/>
          </w:tcPr>
          <w:p w14:paraId="632077E0" w14:textId="1BB05067" w:rsidR="00341468" w:rsidRDefault="00702DA5" w:rsidP="00D955A6">
            <w:pPr>
              <w:rPr>
                <w:sz w:val="24"/>
                <w:szCs w:val="24"/>
              </w:rPr>
            </w:pPr>
            <w:r w:rsidRPr="00874799">
              <w:rPr>
                <w:rFonts w:ascii="Arial" w:hAnsi="Arial" w:cs="Arial"/>
              </w:rPr>
              <w:t>Cross-Sectional Multi-Centre Study of UK Adults with Congenital Adrenal Hyperplasia</w:t>
            </w:r>
            <w:r>
              <w:rPr>
                <w:rFonts w:ascii="Arial" w:hAnsi="Arial" w:cs="Arial"/>
              </w:rPr>
              <w:t xml:space="preserve"> (</w:t>
            </w:r>
            <w:proofErr w:type="spellStart"/>
            <w:r>
              <w:rPr>
                <w:rFonts w:ascii="Arial" w:hAnsi="Arial" w:cs="Arial"/>
              </w:rPr>
              <w:t>CaHASE</w:t>
            </w:r>
            <w:proofErr w:type="spellEnd"/>
            <w:r>
              <w:rPr>
                <w:rFonts w:ascii="Arial" w:hAnsi="Arial" w:cs="Arial"/>
              </w:rPr>
              <w:t>).  Use of data obtained from NHS Digital.</w:t>
            </w:r>
          </w:p>
        </w:tc>
      </w:tr>
      <w:tr w:rsidR="64AED9A1" w14:paraId="45007359" w14:textId="77777777" w:rsidTr="64AED9A1">
        <w:tc>
          <w:tcPr>
            <w:tcW w:w="3256" w:type="dxa"/>
            <w:shd w:val="clear" w:color="auto" w:fill="F2F2F2" w:themeFill="background1" w:themeFillShade="F2"/>
          </w:tcPr>
          <w:p w14:paraId="3C5FC314" w14:textId="089A691B" w:rsidR="64AED9A1" w:rsidRPr="001A43CC" w:rsidRDefault="64AED9A1" w:rsidP="64AED9A1">
            <w:pPr>
              <w:rPr>
                <w:sz w:val="24"/>
                <w:szCs w:val="24"/>
              </w:rPr>
            </w:pPr>
            <w:r w:rsidRPr="001A43CC">
              <w:rPr>
                <w:sz w:val="24"/>
                <w:szCs w:val="24"/>
              </w:rPr>
              <w:t>Data Subject(s)</w:t>
            </w:r>
          </w:p>
        </w:tc>
        <w:tc>
          <w:tcPr>
            <w:tcW w:w="5760" w:type="dxa"/>
          </w:tcPr>
          <w:p w14:paraId="01842CE5" w14:textId="05FBD008" w:rsidR="64AED9A1" w:rsidRPr="001A43CC" w:rsidRDefault="00F205D1" w:rsidP="64AED9A1">
            <w:pPr>
              <w:rPr>
                <w:sz w:val="24"/>
                <w:szCs w:val="24"/>
              </w:rPr>
            </w:pPr>
            <w:r>
              <w:rPr>
                <w:sz w:val="24"/>
                <w:szCs w:val="24"/>
              </w:rPr>
              <w:t>Patients with Congenital Adrenal Hyperplasia</w:t>
            </w:r>
          </w:p>
        </w:tc>
      </w:tr>
      <w:tr w:rsidR="64AED9A1" w14:paraId="4D6BEE1F" w14:textId="77777777" w:rsidTr="64AED9A1">
        <w:tc>
          <w:tcPr>
            <w:tcW w:w="3256" w:type="dxa"/>
            <w:shd w:val="clear" w:color="auto" w:fill="F2F2F2" w:themeFill="background1" w:themeFillShade="F2"/>
          </w:tcPr>
          <w:p w14:paraId="1C8773BE" w14:textId="211DD8D3" w:rsidR="64AED9A1" w:rsidRPr="001A43CC" w:rsidRDefault="64AED9A1" w:rsidP="001A43CC">
            <w:pPr>
              <w:spacing w:after="160" w:line="259" w:lineRule="auto"/>
              <w:rPr>
                <w:sz w:val="24"/>
                <w:szCs w:val="24"/>
              </w:rPr>
            </w:pPr>
            <w:r w:rsidRPr="001A43CC">
              <w:rPr>
                <w:sz w:val="24"/>
                <w:szCs w:val="24"/>
              </w:rPr>
              <w:t>Nature of personal data processed</w:t>
            </w:r>
          </w:p>
        </w:tc>
        <w:tc>
          <w:tcPr>
            <w:tcW w:w="5760" w:type="dxa"/>
          </w:tcPr>
          <w:p w14:paraId="5D3B113D" w14:textId="5A4436EC" w:rsidR="64AED9A1" w:rsidRPr="001A43CC" w:rsidRDefault="00F205D1" w:rsidP="64AED9A1">
            <w:pPr>
              <w:rPr>
                <w:sz w:val="24"/>
                <w:szCs w:val="24"/>
              </w:rPr>
            </w:pPr>
            <w:r>
              <w:rPr>
                <w:sz w:val="24"/>
                <w:szCs w:val="24"/>
              </w:rPr>
              <w:t>Fact and cause of death and cancer registration data</w:t>
            </w:r>
          </w:p>
        </w:tc>
      </w:tr>
      <w:tr w:rsidR="64AED9A1" w14:paraId="3EDFD4FF" w14:textId="77777777" w:rsidTr="64AED9A1">
        <w:tc>
          <w:tcPr>
            <w:tcW w:w="3256" w:type="dxa"/>
            <w:shd w:val="clear" w:color="auto" w:fill="F2F2F2" w:themeFill="background1" w:themeFillShade="F2"/>
          </w:tcPr>
          <w:p w14:paraId="31C9F675" w14:textId="412FACF2" w:rsidR="64AED9A1" w:rsidRPr="001A43CC" w:rsidRDefault="64AED9A1" w:rsidP="64AED9A1">
            <w:pPr>
              <w:rPr>
                <w:sz w:val="24"/>
                <w:szCs w:val="24"/>
              </w:rPr>
            </w:pPr>
            <w:r w:rsidRPr="001A43CC">
              <w:rPr>
                <w:sz w:val="24"/>
                <w:szCs w:val="24"/>
              </w:rPr>
              <w:t>Special category, criminal offence or children's data?</w:t>
            </w:r>
          </w:p>
        </w:tc>
        <w:tc>
          <w:tcPr>
            <w:tcW w:w="5760" w:type="dxa"/>
          </w:tcPr>
          <w:p w14:paraId="64AB08E1" w14:textId="0DC50B3D" w:rsidR="64AED9A1" w:rsidRPr="001A43CC" w:rsidRDefault="00F205D1" w:rsidP="64AED9A1">
            <w:pPr>
              <w:rPr>
                <w:sz w:val="24"/>
                <w:szCs w:val="24"/>
              </w:rPr>
            </w:pPr>
            <w:r>
              <w:rPr>
                <w:sz w:val="24"/>
                <w:szCs w:val="24"/>
              </w:rPr>
              <w:t>No</w:t>
            </w:r>
          </w:p>
        </w:tc>
      </w:tr>
      <w:tr w:rsidR="00341468" w14:paraId="4372ED9F" w14:textId="77777777" w:rsidTr="64AED9A1">
        <w:tc>
          <w:tcPr>
            <w:tcW w:w="3256" w:type="dxa"/>
            <w:shd w:val="clear" w:color="auto" w:fill="F2F2F2" w:themeFill="background1" w:themeFillShade="F2"/>
          </w:tcPr>
          <w:p w14:paraId="07B7EC01" w14:textId="4EDA6F2F" w:rsidR="00341468" w:rsidRDefault="64AED9A1" w:rsidP="00D955A6">
            <w:pPr>
              <w:rPr>
                <w:sz w:val="24"/>
                <w:szCs w:val="24"/>
              </w:rPr>
            </w:pPr>
            <w:r w:rsidRPr="64AED9A1">
              <w:rPr>
                <w:sz w:val="24"/>
                <w:szCs w:val="24"/>
              </w:rPr>
              <w:t>Process owner</w:t>
            </w:r>
          </w:p>
        </w:tc>
        <w:tc>
          <w:tcPr>
            <w:tcW w:w="5760" w:type="dxa"/>
          </w:tcPr>
          <w:p w14:paraId="35E59431" w14:textId="47333CF5" w:rsidR="00341468" w:rsidRDefault="00702DA5" w:rsidP="00D955A6">
            <w:pPr>
              <w:rPr>
                <w:sz w:val="24"/>
                <w:szCs w:val="24"/>
              </w:rPr>
            </w:pPr>
            <w:r>
              <w:rPr>
                <w:sz w:val="24"/>
                <w:szCs w:val="24"/>
              </w:rPr>
              <w:t>Society for Endocrinology/University of Sheffield</w:t>
            </w:r>
          </w:p>
        </w:tc>
      </w:tr>
      <w:tr w:rsidR="00341468" w14:paraId="5E5D3005" w14:textId="77777777" w:rsidTr="64AED9A1">
        <w:tc>
          <w:tcPr>
            <w:tcW w:w="3256" w:type="dxa"/>
            <w:shd w:val="clear" w:color="auto" w:fill="F2F2F2" w:themeFill="background1" w:themeFillShade="F2"/>
          </w:tcPr>
          <w:p w14:paraId="192E19F9" w14:textId="15C16E98" w:rsidR="00341468" w:rsidRDefault="64AED9A1" w:rsidP="00D955A6">
            <w:pPr>
              <w:rPr>
                <w:sz w:val="24"/>
                <w:szCs w:val="24"/>
              </w:rPr>
            </w:pPr>
            <w:r w:rsidRPr="64AED9A1">
              <w:rPr>
                <w:sz w:val="24"/>
                <w:szCs w:val="24"/>
              </w:rPr>
              <w:t>Assessment Owner</w:t>
            </w:r>
          </w:p>
        </w:tc>
        <w:tc>
          <w:tcPr>
            <w:tcW w:w="5760" w:type="dxa"/>
          </w:tcPr>
          <w:p w14:paraId="18A71F01" w14:textId="3E9E839F" w:rsidR="00341468" w:rsidRDefault="00702DA5" w:rsidP="00D955A6">
            <w:pPr>
              <w:rPr>
                <w:sz w:val="24"/>
                <w:szCs w:val="24"/>
              </w:rPr>
            </w:pPr>
            <w:r>
              <w:rPr>
                <w:sz w:val="24"/>
                <w:szCs w:val="24"/>
              </w:rPr>
              <w:t>Society for Endocrinology/University of Sheffield</w:t>
            </w:r>
          </w:p>
        </w:tc>
      </w:tr>
      <w:tr w:rsidR="00341468" w14:paraId="0E11F797" w14:textId="77777777" w:rsidTr="64AED9A1">
        <w:tc>
          <w:tcPr>
            <w:tcW w:w="3256" w:type="dxa"/>
            <w:shd w:val="clear" w:color="auto" w:fill="F2F2F2" w:themeFill="background1" w:themeFillShade="F2"/>
          </w:tcPr>
          <w:p w14:paraId="04630820" w14:textId="05875B74" w:rsidR="00341468" w:rsidRDefault="64AED9A1" w:rsidP="00D955A6">
            <w:pPr>
              <w:rPr>
                <w:sz w:val="24"/>
                <w:szCs w:val="24"/>
              </w:rPr>
            </w:pPr>
            <w:r w:rsidRPr="64AED9A1">
              <w:rPr>
                <w:sz w:val="24"/>
                <w:szCs w:val="24"/>
              </w:rPr>
              <w:t>Assessment Start date</w:t>
            </w:r>
          </w:p>
        </w:tc>
        <w:tc>
          <w:tcPr>
            <w:tcW w:w="5760" w:type="dxa"/>
          </w:tcPr>
          <w:p w14:paraId="663B5AA9" w14:textId="622C3550" w:rsidR="00341468" w:rsidRDefault="00702DA5" w:rsidP="00D955A6">
            <w:pPr>
              <w:rPr>
                <w:sz w:val="24"/>
                <w:szCs w:val="24"/>
              </w:rPr>
            </w:pPr>
            <w:r>
              <w:rPr>
                <w:sz w:val="24"/>
                <w:szCs w:val="24"/>
              </w:rPr>
              <w:t>October 2019</w:t>
            </w:r>
          </w:p>
        </w:tc>
      </w:tr>
      <w:tr w:rsidR="00341468" w14:paraId="1D0923EE" w14:textId="77777777" w:rsidTr="64AED9A1">
        <w:tc>
          <w:tcPr>
            <w:tcW w:w="3256" w:type="dxa"/>
            <w:shd w:val="clear" w:color="auto" w:fill="F2F2F2" w:themeFill="background1" w:themeFillShade="F2"/>
          </w:tcPr>
          <w:p w14:paraId="3E411E2A" w14:textId="2E7AEF99" w:rsidR="00341468" w:rsidRDefault="64AED9A1" w:rsidP="00D955A6">
            <w:pPr>
              <w:rPr>
                <w:sz w:val="24"/>
                <w:szCs w:val="24"/>
              </w:rPr>
            </w:pPr>
            <w:r w:rsidRPr="64AED9A1">
              <w:rPr>
                <w:sz w:val="24"/>
                <w:szCs w:val="24"/>
              </w:rPr>
              <w:t>Decision Date</w:t>
            </w:r>
          </w:p>
        </w:tc>
        <w:tc>
          <w:tcPr>
            <w:tcW w:w="5760" w:type="dxa"/>
          </w:tcPr>
          <w:p w14:paraId="632EFF68" w14:textId="55063400" w:rsidR="00341468" w:rsidRDefault="00702DA5" w:rsidP="00D955A6">
            <w:pPr>
              <w:rPr>
                <w:sz w:val="24"/>
                <w:szCs w:val="24"/>
              </w:rPr>
            </w:pPr>
            <w:r>
              <w:rPr>
                <w:sz w:val="24"/>
                <w:szCs w:val="24"/>
              </w:rPr>
              <w:t>October 2019</w:t>
            </w:r>
          </w:p>
        </w:tc>
      </w:tr>
    </w:tbl>
    <w:p w14:paraId="3312BC47" w14:textId="77777777" w:rsidR="0011515A" w:rsidRPr="00341468" w:rsidRDefault="0011515A" w:rsidP="00D955A6">
      <w:pPr>
        <w:rPr>
          <w:sz w:val="24"/>
          <w:szCs w:val="24"/>
        </w:rPr>
      </w:pPr>
    </w:p>
    <w:tbl>
      <w:tblPr>
        <w:tblStyle w:val="TableGrid"/>
        <w:tblW w:w="0" w:type="auto"/>
        <w:tblLook w:val="04A0" w:firstRow="1" w:lastRow="0" w:firstColumn="1" w:lastColumn="0" w:noHBand="0" w:noVBand="1"/>
      </w:tblPr>
      <w:tblGrid>
        <w:gridCol w:w="3256"/>
        <w:gridCol w:w="5760"/>
      </w:tblGrid>
      <w:tr w:rsidR="00D955A6" w:rsidRPr="00D955A6" w14:paraId="75DF4AAD" w14:textId="77777777" w:rsidTr="64AED9A1">
        <w:trPr>
          <w:trHeight w:val="347"/>
        </w:trPr>
        <w:tc>
          <w:tcPr>
            <w:tcW w:w="9016" w:type="dxa"/>
            <w:gridSpan w:val="2"/>
            <w:shd w:val="clear" w:color="auto" w:fill="2F5496" w:themeFill="accent1" w:themeFillShade="BF"/>
            <w:vAlign w:val="center"/>
          </w:tcPr>
          <w:p w14:paraId="325B5BD8" w14:textId="1F9698AE" w:rsidR="00387BC7" w:rsidRPr="00E40519" w:rsidRDefault="64AED9A1" w:rsidP="64AED9A1">
            <w:pPr>
              <w:shd w:val="clear" w:color="auto" w:fill="2F5496" w:themeFill="accent1" w:themeFillShade="BF"/>
              <w:rPr>
                <w:b/>
                <w:bCs/>
                <w:color w:val="FFFFFF" w:themeColor="background1"/>
                <w:sz w:val="24"/>
                <w:szCs w:val="24"/>
              </w:rPr>
            </w:pPr>
            <w:r w:rsidRPr="00E40519">
              <w:rPr>
                <w:b/>
                <w:bCs/>
                <w:color w:val="FFFFFF" w:themeColor="background1"/>
                <w:sz w:val="24"/>
                <w:szCs w:val="24"/>
              </w:rPr>
              <w:t xml:space="preserve">1)  </w:t>
            </w:r>
            <w:r w:rsidRPr="00E40519">
              <w:rPr>
                <w:b/>
                <w:color w:val="FFFFFF" w:themeColor="background1"/>
                <w:sz w:val="24"/>
                <w:szCs w:val="24"/>
              </w:rPr>
              <w:t>Purpose</w:t>
            </w:r>
            <w:r w:rsidRPr="00E40519">
              <w:rPr>
                <w:color w:val="FFFFFF" w:themeColor="background1"/>
                <w:sz w:val="24"/>
                <w:szCs w:val="24"/>
              </w:rPr>
              <w:t xml:space="preserve">: </w:t>
            </w:r>
            <w:r w:rsidRPr="00E40519">
              <w:rPr>
                <w:b/>
                <w:bCs/>
                <w:color w:val="FFFFFF" w:themeColor="background1"/>
                <w:sz w:val="24"/>
                <w:szCs w:val="24"/>
              </w:rPr>
              <w:t>identify the legitimate interest(s). Consider:</w:t>
            </w:r>
          </w:p>
        </w:tc>
      </w:tr>
      <w:tr w:rsidR="00387BC7" w14:paraId="302FBD27" w14:textId="77777777" w:rsidTr="64AED9A1">
        <w:tc>
          <w:tcPr>
            <w:tcW w:w="3256" w:type="dxa"/>
            <w:shd w:val="clear" w:color="auto" w:fill="F2F2F2" w:themeFill="background1" w:themeFillShade="F2"/>
          </w:tcPr>
          <w:p w14:paraId="7EC36083" w14:textId="2F03FE62" w:rsidR="00387BC7" w:rsidRPr="006048A8" w:rsidRDefault="64AED9A1" w:rsidP="00AE0D3F">
            <w:pPr>
              <w:rPr>
                <w:sz w:val="24"/>
                <w:szCs w:val="24"/>
              </w:rPr>
            </w:pPr>
            <w:r w:rsidRPr="64AED9A1">
              <w:rPr>
                <w:sz w:val="24"/>
                <w:szCs w:val="24"/>
              </w:rPr>
              <w:t>Why do you want to process the data – what are you trying to achieve?</w:t>
            </w:r>
          </w:p>
        </w:tc>
        <w:tc>
          <w:tcPr>
            <w:tcW w:w="5760" w:type="dxa"/>
          </w:tcPr>
          <w:p w14:paraId="285A6DB7" w14:textId="7579D5B1" w:rsidR="00387BC7" w:rsidRPr="006048A8" w:rsidRDefault="00A72391" w:rsidP="00A72391">
            <w:pPr>
              <w:rPr>
                <w:sz w:val="24"/>
                <w:szCs w:val="24"/>
              </w:rPr>
            </w:pPr>
            <w:r w:rsidRPr="00A72391">
              <w:rPr>
                <w:sz w:val="24"/>
                <w:szCs w:val="24"/>
              </w:rPr>
              <w:t xml:space="preserve">Most of the current literature on CAH is centred on CAH in childhood. The studies published on adults have generated some conflicting data.  Now that an increasing number of patients are surviving into adulthood, further research is needed to collate information on morbidity and mortality in these patients. We wish to see how co-morbidities and different treatment modalities might influence outcomes. </w:t>
            </w:r>
          </w:p>
        </w:tc>
      </w:tr>
      <w:tr w:rsidR="00387BC7" w14:paraId="1A98D6EE" w14:textId="77777777" w:rsidTr="64AED9A1">
        <w:tc>
          <w:tcPr>
            <w:tcW w:w="3256" w:type="dxa"/>
            <w:shd w:val="clear" w:color="auto" w:fill="F2F2F2" w:themeFill="background1" w:themeFillShade="F2"/>
          </w:tcPr>
          <w:p w14:paraId="2ADBC833" w14:textId="01B999FC" w:rsidR="00387BC7" w:rsidRPr="006048A8" w:rsidRDefault="64AED9A1" w:rsidP="00AE0D3F">
            <w:pPr>
              <w:rPr>
                <w:sz w:val="24"/>
                <w:szCs w:val="24"/>
              </w:rPr>
            </w:pPr>
            <w:r w:rsidRPr="64AED9A1">
              <w:rPr>
                <w:sz w:val="24"/>
                <w:szCs w:val="24"/>
              </w:rPr>
              <w:t>Who benefits from the processing? In what way?</w:t>
            </w:r>
          </w:p>
        </w:tc>
        <w:tc>
          <w:tcPr>
            <w:tcW w:w="5760" w:type="dxa"/>
          </w:tcPr>
          <w:p w14:paraId="4C9C132F" w14:textId="3F72C66E" w:rsidR="00387BC7" w:rsidRPr="006048A8" w:rsidRDefault="00A72391" w:rsidP="00AE0D3F">
            <w:pPr>
              <w:rPr>
                <w:sz w:val="24"/>
                <w:szCs w:val="24"/>
              </w:rPr>
            </w:pPr>
            <w:r w:rsidRPr="00A72391">
              <w:rPr>
                <w:sz w:val="24"/>
                <w:szCs w:val="24"/>
              </w:rPr>
              <w:t>Processing cause of death and cancer registration data this data might uncover information that could help inform the day to day management of these patients.  Improving day to day management might help to prolong life and enable earlier detection/better surveillance of certain morbidities/causes of mortality.</w:t>
            </w:r>
          </w:p>
        </w:tc>
      </w:tr>
      <w:tr w:rsidR="00387BC7" w14:paraId="0607FBFF" w14:textId="77777777" w:rsidTr="64AED9A1">
        <w:tc>
          <w:tcPr>
            <w:tcW w:w="3256" w:type="dxa"/>
            <w:shd w:val="clear" w:color="auto" w:fill="F2F2F2" w:themeFill="background1" w:themeFillShade="F2"/>
          </w:tcPr>
          <w:p w14:paraId="3866804D" w14:textId="46436185" w:rsidR="00387BC7" w:rsidRPr="006048A8" w:rsidRDefault="64AED9A1" w:rsidP="00F53B85">
            <w:pPr>
              <w:rPr>
                <w:sz w:val="24"/>
                <w:szCs w:val="24"/>
              </w:rPr>
            </w:pPr>
            <w:r w:rsidRPr="64AED9A1">
              <w:rPr>
                <w:sz w:val="24"/>
                <w:szCs w:val="24"/>
              </w:rPr>
              <w:t>Are there any wider public benefits to the processing?</w:t>
            </w:r>
          </w:p>
        </w:tc>
        <w:tc>
          <w:tcPr>
            <w:tcW w:w="5760" w:type="dxa"/>
          </w:tcPr>
          <w:p w14:paraId="4F54DF51" w14:textId="3CD740F9" w:rsidR="00387BC7" w:rsidRPr="006048A8" w:rsidRDefault="00A72391" w:rsidP="00A72391">
            <w:pPr>
              <w:rPr>
                <w:sz w:val="24"/>
                <w:szCs w:val="24"/>
              </w:rPr>
            </w:pPr>
            <w:r>
              <w:rPr>
                <w:sz w:val="24"/>
                <w:szCs w:val="24"/>
              </w:rPr>
              <w:t>Whilst the CAH specific knowledge obtained in this study is likely to be of interest only to individuals with CAH, those</w:t>
            </w:r>
            <w:r w:rsidRPr="00A72391">
              <w:rPr>
                <w:sz w:val="24"/>
                <w:szCs w:val="24"/>
              </w:rPr>
              <w:t xml:space="preserve"> involved in the care of these patients, patients families, and the scientific community interested in researching CAH</w:t>
            </w:r>
            <w:r>
              <w:rPr>
                <w:sz w:val="24"/>
                <w:szCs w:val="24"/>
              </w:rPr>
              <w:t xml:space="preserve">, the wider public benefits from clinical research as a whole.  </w:t>
            </w:r>
            <w:r w:rsidRPr="00A72391">
              <w:rPr>
                <w:rFonts w:cstheme="minorHAnsi"/>
                <w:sz w:val="24"/>
                <w:szCs w:val="24"/>
              </w:rPr>
              <w:t xml:space="preserve">Clinical research </w:t>
            </w:r>
            <w:r w:rsidRPr="00A72391">
              <w:rPr>
                <w:rFonts w:cstheme="minorHAnsi"/>
                <w:sz w:val="24"/>
                <w:szCs w:val="24"/>
                <w:shd w:val="clear" w:color="auto" w:fill="FFFFFF"/>
              </w:rPr>
              <w:t xml:space="preserve">is important to the NHS and benefits us all, whether we are fit and healthy or suffering from an illness or condition. Research helps our understanding of the causes, </w:t>
            </w:r>
            <w:r w:rsidRPr="00A72391">
              <w:rPr>
                <w:rFonts w:cstheme="minorHAnsi"/>
                <w:sz w:val="24"/>
                <w:szCs w:val="24"/>
                <w:shd w:val="clear" w:color="auto" w:fill="FFFFFF"/>
              </w:rPr>
              <w:lastRenderedPageBreak/>
              <w:t>prevention and treatment of disease and to improve the health care we receive</w:t>
            </w:r>
            <w:r>
              <w:rPr>
                <w:rFonts w:cstheme="minorHAnsi"/>
                <w:sz w:val="24"/>
                <w:szCs w:val="24"/>
                <w:shd w:val="clear" w:color="auto" w:fill="FFFFFF"/>
              </w:rPr>
              <w:t>.</w:t>
            </w:r>
          </w:p>
        </w:tc>
      </w:tr>
      <w:tr w:rsidR="00387BC7" w14:paraId="7331E187" w14:textId="77777777" w:rsidTr="64AED9A1">
        <w:tc>
          <w:tcPr>
            <w:tcW w:w="3256" w:type="dxa"/>
            <w:shd w:val="clear" w:color="auto" w:fill="F2F2F2" w:themeFill="background1" w:themeFillShade="F2"/>
          </w:tcPr>
          <w:p w14:paraId="66E1FC15" w14:textId="09950A09" w:rsidR="00387BC7" w:rsidRPr="006048A8" w:rsidRDefault="64AED9A1" w:rsidP="00F53B85">
            <w:pPr>
              <w:rPr>
                <w:sz w:val="24"/>
                <w:szCs w:val="24"/>
              </w:rPr>
            </w:pPr>
            <w:r w:rsidRPr="64AED9A1">
              <w:rPr>
                <w:sz w:val="24"/>
                <w:szCs w:val="24"/>
              </w:rPr>
              <w:lastRenderedPageBreak/>
              <w:t>How important are those benefits?</w:t>
            </w:r>
          </w:p>
        </w:tc>
        <w:tc>
          <w:tcPr>
            <w:tcW w:w="5760" w:type="dxa"/>
          </w:tcPr>
          <w:p w14:paraId="069091B1" w14:textId="232A7383" w:rsidR="00F53B85" w:rsidRPr="006048A8" w:rsidRDefault="00A72391" w:rsidP="00E317A1">
            <w:pPr>
              <w:rPr>
                <w:sz w:val="24"/>
                <w:szCs w:val="24"/>
              </w:rPr>
            </w:pPr>
            <w:r>
              <w:rPr>
                <w:sz w:val="24"/>
                <w:szCs w:val="24"/>
              </w:rPr>
              <w:t xml:space="preserve">Improving </w:t>
            </w:r>
            <w:r w:rsidR="00E317A1">
              <w:rPr>
                <w:sz w:val="24"/>
                <w:szCs w:val="24"/>
              </w:rPr>
              <w:t>patient care is linked to improving patient outcomes. Benefit can range from improved quality of current life to prolonging life itself.</w:t>
            </w:r>
          </w:p>
        </w:tc>
      </w:tr>
      <w:tr w:rsidR="00387BC7" w14:paraId="47AE970D" w14:textId="77777777" w:rsidTr="64AED9A1">
        <w:tc>
          <w:tcPr>
            <w:tcW w:w="3256" w:type="dxa"/>
            <w:shd w:val="clear" w:color="auto" w:fill="F2F2F2" w:themeFill="background1" w:themeFillShade="F2"/>
          </w:tcPr>
          <w:p w14:paraId="057430CC" w14:textId="4D0FDD61" w:rsidR="00387BC7" w:rsidRPr="006048A8" w:rsidRDefault="64AED9A1" w:rsidP="00F53B85">
            <w:pPr>
              <w:rPr>
                <w:sz w:val="24"/>
                <w:szCs w:val="24"/>
              </w:rPr>
            </w:pPr>
            <w:r w:rsidRPr="64AED9A1">
              <w:rPr>
                <w:sz w:val="24"/>
                <w:szCs w:val="24"/>
              </w:rPr>
              <w:t>What would the impact be if you couldn’t go ahead?</w:t>
            </w:r>
          </w:p>
        </w:tc>
        <w:tc>
          <w:tcPr>
            <w:tcW w:w="5760" w:type="dxa"/>
          </w:tcPr>
          <w:p w14:paraId="5580C266" w14:textId="48618812" w:rsidR="00387BC7" w:rsidRPr="006048A8" w:rsidRDefault="00E317A1" w:rsidP="00E317A1">
            <w:pPr>
              <w:rPr>
                <w:sz w:val="24"/>
                <w:szCs w:val="24"/>
              </w:rPr>
            </w:pPr>
            <w:r>
              <w:rPr>
                <w:sz w:val="24"/>
                <w:szCs w:val="24"/>
              </w:rPr>
              <w:t>If we are unable to process the data as requested we would not be able to collect accurate and complete cause of death or cancer information for CAH patients.  In turn we would then be unable to investigate</w:t>
            </w:r>
            <w:r w:rsidRPr="00A72391">
              <w:rPr>
                <w:sz w:val="24"/>
                <w:szCs w:val="24"/>
              </w:rPr>
              <w:t xml:space="preserve"> how co-morbidities and different treatment modalities might influence outcomes.</w:t>
            </w:r>
            <w:r>
              <w:rPr>
                <w:sz w:val="24"/>
                <w:szCs w:val="24"/>
              </w:rPr>
              <w:t xml:space="preserve">  Day to day management of these patients would remain the same and their healthcare would not be improved.</w:t>
            </w:r>
          </w:p>
        </w:tc>
      </w:tr>
      <w:tr w:rsidR="00387BC7" w14:paraId="65F42139" w14:textId="77777777" w:rsidTr="64AED9A1">
        <w:tc>
          <w:tcPr>
            <w:tcW w:w="3256" w:type="dxa"/>
            <w:shd w:val="clear" w:color="auto" w:fill="F2F2F2" w:themeFill="background1" w:themeFillShade="F2"/>
          </w:tcPr>
          <w:p w14:paraId="64FFA798" w14:textId="0DE53F44" w:rsidR="00387BC7" w:rsidRPr="006048A8" w:rsidRDefault="64AED9A1" w:rsidP="00F53B85">
            <w:pPr>
              <w:rPr>
                <w:sz w:val="24"/>
                <w:szCs w:val="24"/>
              </w:rPr>
            </w:pPr>
            <w:r w:rsidRPr="64AED9A1">
              <w:rPr>
                <w:sz w:val="24"/>
                <w:szCs w:val="24"/>
              </w:rPr>
              <w:t>Would your use of the data be unethical or unlawful in any way?</w:t>
            </w:r>
          </w:p>
        </w:tc>
        <w:tc>
          <w:tcPr>
            <w:tcW w:w="5760" w:type="dxa"/>
          </w:tcPr>
          <w:p w14:paraId="3ECD52F4" w14:textId="0D0F6833" w:rsidR="00387BC7" w:rsidRPr="006048A8" w:rsidRDefault="00E317A1" w:rsidP="00EA4204">
            <w:pPr>
              <w:rPr>
                <w:sz w:val="24"/>
                <w:szCs w:val="24"/>
              </w:rPr>
            </w:pPr>
            <w:r>
              <w:rPr>
                <w:sz w:val="24"/>
                <w:szCs w:val="24"/>
              </w:rPr>
              <w:t>No</w:t>
            </w:r>
            <w:r w:rsidR="00EA4204">
              <w:rPr>
                <w:sz w:val="24"/>
                <w:szCs w:val="24"/>
              </w:rPr>
              <w:t>.  In addition the research study and the collection and processing of this data as described has been reviewed and approved by a Research Ethics Committee and the Health Research Authority.</w:t>
            </w:r>
          </w:p>
        </w:tc>
      </w:tr>
      <w:tr w:rsidR="00387BC7" w14:paraId="5C1C41A2" w14:textId="77777777" w:rsidTr="64AED9A1">
        <w:tc>
          <w:tcPr>
            <w:tcW w:w="9016" w:type="dxa"/>
            <w:gridSpan w:val="2"/>
            <w:shd w:val="clear" w:color="auto" w:fill="2F5496" w:themeFill="accent1" w:themeFillShade="BF"/>
          </w:tcPr>
          <w:p w14:paraId="0116A09C" w14:textId="2479F1C3" w:rsidR="00387BC7" w:rsidRPr="006048A8" w:rsidRDefault="64AED9A1" w:rsidP="001A3B23">
            <w:pPr>
              <w:rPr>
                <w:sz w:val="24"/>
                <w:szCs w:val="24"/>
              </w:rPr>
            </w:pPr>
            <w:r w:rsidRPr="64AED9A1">
              <w:rPr>
                <w:b/>
                <w:bCs/>
                <w:color w:val="FFFFFF" w:themeColor="background1"/>
                <w:sz w:val="24"/>
                <w:szCs w:val="24"/>
              </w:rPr>
              <w:t>2</w:t>
            </w:r>
            <w:r w:rsidRPr="00E40519">
              <w:rPr>
                <w:b/>
                <w:bCs/>
                <w:color w:val="FFFFFF" w:themeColor="background1"/>
                <w:sz w:val="24"/>
                <w:szCs w:val="24"/>
              </w:rPr>
              <w:t xml:space="preserve">)  </w:t>
            </w:r>
            <w:r w:rsidRPr="00E40519">
              <w:rPr>
                <w:b/>
                <w:color w:val="FFFFFF" w:themeColor="background1"/>
                <w:sz w:val="24"/>
                <w:szCs w:val="24"/>
              </w:rPr>
              <w:t xml:space="preserve">Necessity: </w:t>
            </w:r>
            <w:r w:rsidRPr="00E40519">
              <w:rPr>
                <w:b/>
                <w:bCs/>
                <w:color w:val="FFFFFF" w:themeColor="background1"/>
                <w:sz w:val="24"/>
                <w:szCs w:val="24"/>
              </w:rPr>
              <w:t>apply the necessity test. Consider:</w:t>
            </w:r>
          </w:p>
        </w:tc>
      </w:tr>
      <w:tr w:rsidR="00387BC7" w14:paraId="49E959E9" w14:textId="77777777" w:rsidTr="64AED9A1">
        <w:tc>
          <w:tcPr>
            <w:tcW w:w="3256" w:type="dxa"/>
            <w:shd w:val="clear" w:color="auto" w:fill="F2F2F2" w:themeFill="background1" w:themeFillShade="F2"/>
          </w:tcPr>
          <w:p w14:paraId="517BC15E" w14:textId="5280C191" w:rsidR="00387BC7" w:rsidRPr="006048A8" w:rsidRDefault="64AED9A1" w:rsidP="00F53B85">
            <w:pPr>
              <w:rPr>
                <w:sz w:val="24"/>
                <w:szCs w:val="24"/>
              </w:rPr>
            </w:pPr>
            <w:r w:rsidRPr="64AED9A1">
              <w:rPr>
                <w:sz w:val="24"/>
                <w:szCs w:val="24"/>
              </w:rPr>
              <w:t>Does this processing actually help to further that interest?</w:t>
            </w:r>
          </w:p>
        </w:tc>
        <w:tc>
          <w:tcPr>
            <w:tcW w:w="5760" w:type="dxa"/>
          </w:tcPr>
          <w:p w14:paraId="13B60BA4" w14:textId="70E33EC5" w:rsidR="00387BC7" w:rsidRPr="00EA4204" w:rsidRDefault="00EA4204" w:rsidP="00964DAF">
            <w:pPr>
              <w:rPr>
                <w:rFonts w:cstheme="minorHAnsi"/>
                <w:sz w:val="24"/>
                <w:szCs w:val="24"/>
              </w:rPr>
            </w:pPr>
            <w:r>
              <w:rPr>
                <w:rFonts w:cstheme="minorHAnsi"/>
                <w:sz w:val="24"/>
                <w:szCs w:val="24"/>
              </w:rPr>
              <w:t>Retrieval and processing of the</w:t>
            </w:r>
            <w:r w:rsidRPr="00EA4204">
              <w:rPr>
                <w:rFonts w:cstheme="minorHAnsi"/>
                <w:sz w:val="24"/>
                <w:szCs w:val="24"/>
              </w:rPr>
              <w:t xml:space="preserve"> </w:t>
            </w:r>
            <w:r>
              <w:rPr>
                <w:rFonts w:cstheme="minorHAnsi"/>
                <w:sz w:val="24"/>
                <w:szCs w:val="24"/>
              </w:rPr>
              <w:t xml:space="preserve">data </w:t>
            </w:r>
            <w:r w:rsidRPr="00EA4204">
              <w:rPr>
                <w:rFonts w:cstheme="minorHAnsi"/>
                <w:sz w:val="24"/>
                <w:szCs w:val="24"/>
              </w:rPr>
              <w:t>allow</w:t>
            </w:r>
            <w:r>
              <w:rPr>
                <w:rFonts w:cstheme="minorHAnsi"/>
                <w:sz w:val="24"/>
                <w:szCs w:val="24"/>
              </w:rPr>
              <w:t>s</w:t>
            </w:r>
            <w:r w:rsidRPr="00EA4204">
              <w:rPr>
                <w:rFonts w:cstheme="minorHAnsi"/>
                <w:sz w:val="24"/>
                <w:szCs w:val="24"/>
              </w:rPr>
              <w:t xml:space="preserve"> the reporting of number of deaths</w:t>
            </w:r>
            <w:r>
              <w:rPr>
                <w:rFonts w:cstheme="minorHAnsi"/>
                <w:sz w:val="24"/>
                <w:szCs w:val="24"/>
              </w:rPr>
              <w:t xml:space="preserve"> </w:t>
            </w:r>
            <w:r w:rsidRPr="00EA4204">
              <w:rPr>
                <w:rFonts w:cstheme="minorHAnsi"/>
                <w:sz w:val="24"/>
                <w:szCs w:val="24"/>
              </w:rPr>
              <w:t>in the cohort, number of deaths in each cause subgroup, the distribution of age at death, number of cancers reported in the study cohort and frequency of cancer subtypes.</w:t>
            </w:r>
            <w:r w:rsidR="00964DAF">
              <w:rPr>
                <w:rFonts w:cstheme="minorHAnsi"/>
                <w:sz w:val="24"/>
                <w:szCs w:val="24"/>
              </w:rPr>
              <w:t xml:space="preserve">  Linking this data with other data collected in this study allows us to fulfil the ultimate interest; </w:t>
            </w:r>
            <w:r w:rsidR="00964DAF" w:rsidRPr="00A72391">
              <w:rPr>
                <w:sz w:val="24"/>
                <w:szCs w:val="24"/>
              </w:rPr>
              <w:t>to see how co-morbidities and different treatment moda</w:t>
            </w:r>
            <w:r w:rsidR="00964DAF">
              <w:rPr>
                <w:sz w:val="24"/>
                <w:szCs w:val="24"/>
              </w:rPr>
              <w:t>lities might influence outcomes and to determine how day to day management of CAH patients can be improved.</w:t>
            </w:r>
          </w:p>
        </w:tc>
      </w:tr>
      <w:tr w:rsidR="00387BC7" w14:paraId="56D60A9C" w14:textId="77777777" w:rsidTr="64AED9A1">
        <w:tc>
          <w:tcPr>
            <w:tcW w:w="3256" w:type="dxa"/>
            <w:shd w:val="clear" w:color="auto" w:fill="F2F2F2" w:themeFill="background1" w:themeFillShade="F2"/>
          </w:tcPr>
          <w:p w14:paraId="455F690B" w14:textId="70FE692F" w:rsidR="00387BC7" w:rsidRPr="006048A8" w:rsidRDefault="64AED9A1" w:rsidP="008129A7">
            <w:pPr>
              <w:rPr>
                <w:sz w:val="24"/>
                <w:szCs w:val="24"/>
              </w:rPr>
            </w:pPr>
            <w:r w:rsidRPr="64AED9A1">
              <w:rPr>
                <w:sz w:val="24"/>
                <w:szCs w:val="24"/>
              </w:rPr>
              <w:t>Is it a reasonable way to go about it?</w:t>
            </w:r>
          </w:p>
        </w:tc>
        <w:tc>
          <w:tcPr>
            <w:tcW w:w="5760" w:type="dxa"/>
          </w:tcPr>
          <w:p w14:paraId="784DAC40" w14:textId="3D4A8D92" w:rsidR="00387BC7" w:rsidRPr="006048A8" w:rsidRDefault="009E5124" w:rsidP="00FE7DDD">
            <w:pPr>
              <w:rPr>
                <w:sz w:val="24"/>
                <w:szCs w:val="24"/>
              </w:rPr>
            </w:pPr>
            <w:r>
              <w:rPr>
                <w:sz w:val="24"/>
                <w:szCs w:val="24"/>
              </w:rPr>
              <w:t>Yes</w:t>
            </w:r>
            <w:r w:rsidR="00FE7DDD">
              <w:rPr>
                <w:sz w:val="24"/>
                <w:szCs w:val="24"/>
              </w:rPr>
              <w:t xml:space="preserve">.  </w:t>
            </w:r>
            <w:r w:rsidR="005E60D9">
              <w:rPr>
                <w:sz w:val="24"/>
                <w:szCs w:val="24"/>
              </w:rPr>
              <w:t xml:space="preserve">The data is needed to achieve the aim, though can be sourced from several places.  </w:t>
            </w:r>
            <w:r w:rsidR="00FE7DDD">
              <w:rPr>
                <w:sz w:val="24"/>
                <w:szCs w:val="24"/>
              </w:rPr>
              <w:t>Obtaining data from NHS Digital (as opposed to the hospitals directly) is the best way to ensure accurate and complete data.  Obtaining data directly from patients or their families would be an unnecessary burden to them, would likely result in recall bias when questioned on past events and would increase the likelihood of collecting poor quality data.</w:t>
            </w:r>
          </w:p>
        </w:tc>
      </w:tr>
      <w:tr w:rsidR="00387BC7" w14:paraId="023B5A05" w14:textId="77777777" w:rsidTr="64AED9A1">
        <w:tc>
          <w:tcPr>
            <w:tcW w:w="3256" w:type="dxa"/>
            <w:shd w:val="clear" w:color="auto" w:fill="F2F2F2" w:themeFill="background1" w:themeFillShade="F2"/>
          </w:tcPr>
          <w:p w14:paraId="395B9D27" w14:textId="46ACAF21" w:rsidR="00387BC7" w:rsidRPr="006048A8" w:rsidRDefault="64AED9A1" w:rsidP="00F53B85">
            <w:pPr>
              <w:rPr>
                <w:sz w:val="24"/>
                <w:szCs w:val="24"/>
              </w:rPr>
            </w:pPr>
            <w:r w:rsidRPr="64AED9A1">
              <w:rPr>
                <w:sz w:val="24"/>
                <w:szCs w:val="24"/>
              </w:rPr>
              <w:t>Is there another less intrusive way to achieve the same result?</w:t>
            </w:r>
          </w:p>
        </w:tc>
        <w:tc>
          <w:tcPr>
            <w:tcW w:w="5760" w:type="dxa"/>
          </w:tcPr>
          <w:p w14:paraId="0AA8A129" w14:textId="52E6B40F" w:rsidR="00131F48" w:rsidRPr="006048A8" w:rsidRDefault="00FE7DDD" w:rsidP="00AE0D3F">
            <w:pPr>
              <w:rPr>
                <w:sz w:val="24"/>
                <w:szCs w:val="24"/>
              </w:rPr>
            </w:pPr>
            <w:r>
              <w:rPr>
                <w:sz w:val="24"/>
                <w:szCs w:val="24"/>
              </w:rPr>
              <w:t>No.  The method proposed is the least intrusive to CAH patients and their carers/clinicians.</w:t>
            </w:r>
            <w:r w:rsidR="009B789A">
              <w:rPr>
                <w:sz w:val="24"/>
                <w:szCs w:val="24"/>
              </w:rPr>
              <w:t xml:space="preserve">  Only the minimal amount of data required has been requested.</w:t>
            </w:r>
          </w:p>
        </w:tc>
      </w:tr>
      <w:tr w:rsidR="00387BC7" w14:paraId="7ECA149B" w14:textId="77777777" w:rsidTr="64AED9A1">
        <w:tc>
          <w:tcPr>
            <w:tcW w:w="9016" w:type="dxa"/>
            <w:gridSpan w:val="2"/>
            <w:shd w:val="clear" w:color="auto" w:fill="2F5496" w:themeFill="accent1" w:themeFillShade="BF"/>
          </w:tcPr>
          <w:p w14:paraId="4D9240BB" w14:textId="205FEC65" w:rsidR="00387BC7" w:rsidRPr="00E40519" w:rsidRDefault="00387BC7" w:rsidP="64AED9A1">
            <w:pPr>
              <w:rPr>
                <w:b/>
                <w:bCs/>
                <w:color w:val="FFFFFF" w:themeColor="background1"/>
                <w:sz w:val="24"/>
                <w:szCs w:val="24"/>
              </w:rPr>
            </w:pPr>
          </w:p>
        </w:tc>
      </w:tr>
      <w:tr w:rsidR="00387BC7" w14:paraId="4880B9F7" w14:textId="77777777" w:rsidTr="64AED9A1">
        <w:tc>
          <w:tcPr>
            <w:tcW w:w="3256" w:type="dxa"/>
            <w:shd w:val="clear" w:color="auto" w:fill="F2F2F2" w:themeFill="background1" w:themeFillShade="F2"/>
          </w:tcPr>
          <w:p w14:paraId="595585C5" w14:textId="12F6ACD7" w:rsidR="00387BC7" w:rsidRPr="006048A8" w:rsidRDefault="64AED9A1" w:rsidP="00F53B85">
            <w:pPr>
              <w:rPr>
                <w:sz w:val="24"/>
                <w:szCs w:val="24"/>
              </w:rPr>
            </w:pPr>
            <w:r w:rsidRPr="64AED9A1">
              <w:rPr>
                <w:sz w:val="24"/>
                <w:szCs w:val="24"/>
              </w:rPr>
              <w:t>What is the nature of your relationship with the individual?</w:t>
            </w:r>
            <w:r>
              <w:t xml:space="preserve"> Is it pre-</w:t>
            </w:r>
            <w:r w:rsidR="005E60D9">
              <w:t>existing</w:t>
            </w:r>
            <w:r>
              <w:t xml:space="preserve"> and have you used their data previously?</w:t>
            </w:r>
          </w:p>
        </w:tc>
        <w:tc>
          <w:tcPr>
            <w:tcW w:w="5760" w:type="dxa"/>
          </w:tcPr>
          <w:p w14:paraId="40F9C17D" w14:textId="0D53D8B2" w:rsidR="00387BC7" w:rsidRPr="006048A8" w:rsidRDefault="009B3B78" w:rsidP="009B3B78">
            <w:pPr>
              <w:rPr>
                <w:sz w:val="24"/>
                <w:szCs w:val="24"/>
              </w:rPr>
            </w:pPr>
            <w:r>
              <w:rPr>
                <w:sz w:val="24"/>
                <w:szCs w:val="24"/>
              </w:rPr>
              <w:t>The individual is a research participant and they have consented to take part in the study.  Their data has been collected for use in this study only in line with the approvals gained for this study.  The data will be destroyed when this study ends.</w:t>
            </w:r>
          </w:p>
        </w:tc>
      </w:tr>
      <w:tr w:rsidR="64AED9A1" w14:paraId="37F5C03A" w14:textId="77777777" w:rsidTr="64AED9A1">
        <w:tc>
          <w:tcPr>
            <w:tcW w:w="3256" w:type="dxa"/>
            <w:shd w:val="clear" w:color="auto" w:fill="F2F2F2" w:themeFill="background1" w:themeFillShade="F2"/>
          </w:tcPr>
          <w:p w14:paraId="7D2A02FC" w14:textId="4A75BAF6" w:rsidR="64AED9A1" w:rsidRDefault="64AED9A1" w:rsidP="64AED9A1">
            <w:pPr>
              <w:rPr>
                <w:sz w:val="24"/>
                <w:szCs w:val="24"/>
              </w:rPr>
            </w:pPr>
            <w:r>
              <w:t>How has the data been obtained? If supplied from a third party what did they tell the individual about reuse?</w:t>
            </w:r>
          </w:p>
        </w:tc>
        <w:tc>
          <w:tcPr>
            <w:tcW w:w="5760" w:type="dxa"/>
          </w:tcPr>
          <w:p w14:paraId="2309FE02" w14:textId="4369E593" w:rsidR="64AED9A1" w:rsidRDefault="005E60D9" w:rsidP="004159AA">
            <w:pPr>
              <w:rPr>
                <w:sz w:val="24"/>
                <w:szCs w:val="24"/>
              </w:rPr>
            </w:pPr>
            <w:r w:rsidRPr="005E60D9">
              <w:rPr>
                <w:rFonts w:cstheme="minorHAnsi"/>
                <w:sz w:val="24"/>
                <w:szCs w:val="24"/>
              </w:rPr>
              <w:t xml:space="preserve">The data has been provided </w:t>
            </w:r>
            <w:r w:rsidRPr="00F60CF4">
              <w:rPr>
                <w:rFonts w:cstheme="minorHAnsi"/>
                <w:sz w:val="24"/>
                <w:szCs w:val="24"/>
              </w:rPr>
              <w:t>by NHS Digital (</w:t>
            </w:r>
            <w:r w:rsidR="00F60CF4" w:rsidRPr="00F60CF4">
              <w:rPr>
                <w:rFonts w:cstheme="minorHAnsi"/>
                <w:sz w:val="24"/>
                <w:szCs w:val="24"/>
              </w:rPr>
              <w:t xml:space="preserve">the </w:t>
            </w:r>
            <w:r w:rsidRPr="00F60CF4">
              <w:rPr>
                <w:rFonts w:cstheme="minorHAnsi"/>
                <w:sz w:val="24"/>
                <w:szCs w:val="24"/>
                <w:shd w:val="clear" w:color="auto" w:fill="FFFFFF"/>
              </w:rPr>
              <w:t>national information and technology partner to the health and social care system</w:t>
            </w:r>
            <w:r w:rsidR="00F60CF4" w:rsidRPr="00F60CF4">
              <w:rPr>
                <w:rFonts w:cstheme="minorHAnsi"/>
                <w:sz w:val="24"/>
                <w:szCs w:val="24"/>
                <w:shd w:val="clear" w:color="auto" w:fill="FFFFFF"/>
              </w:rPr>
              <w:t>.  NHS Digital</w:t>
            </w:r>
            <w:r w:rsidRPr="00F60CF4">
              <w:rPr>
                <w:rFonts w:cstheme="minorHAnsi"/>
                <w:sz w:val="24"/>
                <w:szCs w:val="24"/>
                <w:shd w:val="clear" w:color="auto" w:fill="FFFFFF"/>
              </w:rPr>
              <w:t xml:space="preserve"> us</w:t>
            </w:r>
            <w:r w:rsidR="00F60CF4" w:rsidRPr="00F60CF4">
              <w:rPr>
                <w:rFonts w:cstheme="minorHAnsi"/>
                <w:sz w:val="24"/>
                <w:szCs w:val="24"/>
                <w:shd w:val="clear" w:color="auto" w:fill="FFFFFF"/>
              </w:rPr>
              <w:t>e</w:t>
            </w:r>
            <w:r w:rsidRPr="00F60CF4">
              <w:rPr>
                <w:rFonts w:cstheme="minorHAnsi"/>
                <w:sz w:val="24"/>
                <w:szCs w:val="24"/>
                <w:shd w:val="clear" w:color="auto" w:fill="FFFFFF"/>
              </w:rPr>
              <w:t> </w:t>
            </w:r>
            <w:r w:rsidRPr="00F60CF4">
              <w:rPr>
                <w:rStyle w:val="Emphasis"/>
                <w:rFonts w:cstheme="minorHAnsi"/>
                <w:bCs/>
                <w:i w:val="0"/>
                <w:iCs w:val="0"/>
                <w:sz w:val="24"/>
                <w:szCs w:val="24"/>
                <w:shd w:val="clear" w:color="auto" w:fill="FFFFFF"/>
              </w:rPr>
              <w:t>digital</w:t>
            </w:r>
            <w:r w:rsidRPr="00F60CF4">
              <w:rPr>
                <w:rFonts w:cstheme="minorHAnsi"/>
                <w:sz w:val="24"/>
                <w:szCs w:val="24"/>
                <w:shd w:val="clear" w:color="auto" w:fill="FFFFFF"/>
              </w:rPr>
              <w:t> technology to transform the </w:t>
            </w:r>
            <w:r w:rsidRPr="00F60CF4">
              <w:rPr>
                <w:rStyle w:val="Emphasis"/>
                <w:rFonts w:cstheme="minorHAnsi"/>
                <w:bCs/>
                <w:i w:val="0"/>
                <w:iCs w:val="0"/>
                <w:sz w:val="24"/>
                <w:szCs w:val="24"/>
                <w:shd w:val="clear" w:color="auto" w:fill="FFFFFF"/>
              </w:rPr>
              <w:t>NHS</w:t>
            </w:r>
            <w:r w:rsidRPr="00F60CF4">
              <w:rPr>
                <w:rFonts w:cstheme="minorHAnsi"/>
                <w:sz w:val="24"/>
                <w:szCs w:val="24"/>
                <w:shd w:val="clear" w:color="auto" w:fill="FFFFFF"/>
              </w:rPr>
              <w:t> and social car</w:t>
            </w:r>
            <w:r w:rsidR="00F60CF4" w:rsidRPr="00F60CF4">
              <w:rPr>
                <w:rFonts w:cstheme="minorHAnsi"/>
                <w:sz w:val="24"/>
                <w:szCs w:val="24"/>
                <w:shd w:val="clear" w:color="auto" w:fill="FFFFFF"/>
              </w:rPr>
              <w:t xml:space="preserve">e). </w:t>
            </w:r>
            <w:r w:rsidRPr="005E60D9">
              <w:rPr>
                <w:rFonts w:cstheme="minorHAnsi"/>
                <w:sz w:val="24"/>
                <w:szCs w:val="24"/>
              </w:rPr>
              <w:t>The NHS has</w:t>
            </w:r>
            <w:r>
              <w:rPr>
                <w:sz w:val="24"/>
                <w:szCs w:val="24"/>
              </w:rPr>
              <w:t xml:space="preserve"> its own </w:t>
            </w:r>
            <w:r>
              <w:rPr>
                <w:sz w:val="24"/>
                <w:szCs w:val="24"/>
              </w:rPr>
              <w:lastRenderedPageBreak/>
              <w:t xml:space="preserve">web pages advising individuals on the use/reuse of their data: </w:t>
            </w:r>
            <w:hyperlink r:id="rId7" w:history="1">
              <w:r w:rsidRPr="00F60CF4">
                <w:rPr>
                  <w:rStyle w:val="Hyperlink"/>
                  <w:rFonts w:cstheme="minorHAnsi"/>
                  <w:sz w:val="24"/>
                  <w:szCs w:val="24"/>
                </w:rPr>
                <w:t>https://www.nhs.uk/using-the-nhs/about-the-nhs/sharing-your-health-records/</w:t>
              </w:r>
            </w:hyperlink>
            <w:r w:rsidR="00F60CF4" w:rsidRPr="00F60CF4">
              <w:rPr>
                <w:rFonts w:cstheme="minorHAnsi"/>
                <w:sz w:val="24"/>
                <w:szCs w:val="24"/>
              </w:rPr>
              <w:t xml:space="preserve">. Individuals are </w:t>
            </w:r>
            <w:r w:rsidR="004159AA">
              <w:rPr>
                <w:rFonts w:cstheme="minorHAnsi"/>
                <w:sz w:val="24"/>
                <w:szCs w:val="24"/>
              </w:rPr>
              <w:t xml:space="preserve">told </w:t>
            </w:r>
            <w:r w:rsidR="004159AA" w:rsidRPr="004159AA">
              <w:rPr>
                <w:rFonts w:cstheme="minorHAnsi"/>
                <w:sz w:val="24"/>
                <w:szCs w:val="24"/>
              </w:rPr>
              <w:t xml:space="preserve">that </w:t>
            </w:r>
            <w:r w:rsidR="004159AA">
              <w:rPr>
                <w:rFonts w:cstheme="minorHAnsi"/>
                <w:sz w:val="24"/>
                <w:szCs w:val="24"/>
              </w:rPr>
              <w:t>“</w:t>
            </w:r>
            <w:r w:rsidR="004159AA" w:rsidRPr="004159AA">
              <w:rPr>
                <w:rFonts w:cstheme="minorHAnsi"/>
                <w:sz w:val="24"/>
                <w:szCs w:val="24"/>
              </w:rPr>
              <w:t>Research bodies and organisations can request access to th</w:t>
            </w:r>
            <w:r w:rsidR="004159AA">
              <w:rPr>
                <w:rFonts w:cstheme="minorHAnsi"/>
                <w:sz w:val="24"/>
                <w:szCs w:val="24"/>
              </w:rPr>
              <w:t>eir</w:t>
            </w:r>
            <w:r w:rsidR="004159AA" w:rsidRPr="004159AA">
              <w:rPr>
                <w:rFonts w:cstheme="minorHAnsi"/>
                <w:sz w:val="24"/>
                <w:szCs w:val="24"/>
              </w:rPr>
              <w:t xml:space="preserve"> information.</w:t>
            </w:r>
            <w:r w:rsidR="004159AA">
              <w:t xml:space="preserve"> </w:t>
            </w:r>
            <w:r w:rsidR="004159AA" w:rsidRPr="004159AA">
              <w:rPr>
                <w:rFonts w:cstheme="minorHAnsi"/>
                <w:sz w:val="24"/>
                <w:szCs w:val="24"/>
              </w:rPr>
              <w:t>Your confidential patient information is looked after in accordance with good practice and the law.</w:t>
            </w:r>
            <w:r w:rsidR="004159AA">
              <w:rPr>
                <w:rFonts w:cstheme="minorHAnsi"/>
                <w:sz w:val="24"/>
                <w:szCs w:val="24"/>
              </w:rPr>
              <w:t xml:space="preserve"> </w:t>
            </w:r>
            <w:r w:rsidR="004159AA" w:rsidRPr="004159AA">
              <w:rPr>
                <w:rFonts w:cstheme="minorHAnsi"/>
                <w:sz w:val="24"/>
                <w:szCs w:val="24"/>
              </w:rPr>
              <w:t>Data release registers are published by NHS Digital and Public Health England, showing records of the data they have shared with other organisations.</w:t>
            </w:r>
            <w:r w:rsidR="004159AA">
              <w:rPr>
                <w:rFonts w:cstheme="minorHAnsi"/>
                <w:sz w:val="24"/>
                <w:szCs w:val="24"/>
              </w:rPr>
              <w:t>”</w:t>
            </w:r>
          </w:p>
        </w:tc>
      </w:tr>
      <w:tr w:rsidR="64AED9A1" w14:paraId="36250E51" w14:textId="77777777" w:rsidTr="64AED9A1">
        <w:tc>
          <w:tcPr>
            <w:tcW w:w="3256" w:type="dxa"/>
            <w:shd w:val="clear" w:color="auto" w:fill="F2F2F2" w:themeFill="background1" w:themeFillShade="F2"/>
          </w:tcPr>
          <w:p w14:paraId="27235A68" w14:textId="40B9F3E6" w:rsidR="64AED9A1" w:rsidRDefault="64AED9A1" w:rsidP="64AED9A1">
            <w:pPr>
              <w:rPr>
                <w:sz w:val="24"/>
                <w:szCs w:val="24"/>
              </w:rPr>
            </w:pPr>
            <w:r>
              <w:lastRenderedPageBreak/>
              <w:t xml:space="preserve">Do you have the means and processes to keep the information up to </w:t>
            </w:r>
            <w:proofErr w:type="gramStart"/>
            <w:r>
              <w:t>date.</w:t>
            </w:r>
            <w:proofErr w:type="gramEnd"/>
          </w:p>
        </w:tc>
        <w:tc>
          <w:tcPr>
            <w:tcW w:w="5760" w:type="dxa"/>
          </w:tcPr>
          <w:p w14:paraId="058D7CB5" w14:textId="265834CA" w:rsidR="64AED9A1" w:rsidRDefault="004159AA" w:rsidP="004159AA">
            <w:pPr>
              <w:rPr>
                <w:sz w:val="24"/>
                <w:szCs w:val="24"/>
              </w:rPr>
            </w:pPr>
            <w:r>
              <w:rPr>
                <w:sz w:val="24"/>
                <w:szCs w:val="24"/>
              </w:rPr>
              <w:t>NHS Digital keep their information as up to date as possible.  We request information at regular intervals and will ensure any publication makes clear the dates the data covers.</w:t>
            </w:r>
            <w:r w:rsidR="00AC71F2">
              <w:rPr>
                <w:sz w:val="24"/>
                <w:szCs w:val="24"/>
              </w:rPr>
              <w:t xml:space="preserve"> </w:t>
            </w:r>
          </w:p>
        </w:tc>
      </w:tr>
      <w:tr w:rsidR="00387BC7" w14:paraId="71D1C067" w14:textId="77777777" w:rsidTr="64AED9A1">
        <w:tc>
          <w:tcPr>
            <w:tcW w:w="3256" w:type="dxa"/>
            <w:shd w:val="clear" w:color="auto" w:fill="F2F2F2" w:themeFill="background1" w:themeFillShade="F2"/>
          </w:tcPr>
          <w:p w14:paraId="2BD43BF5" w14:textId="697DE3C2" w:rsidR="00387BC7" w:rsidRPr="006048A8" w:rsidRDefault="64AED9A1" w:rsidP="00F53B85">
            <w:pPr>
              <w:rPr>
                <w:sz w:val="24"/>
                <w:szCs w:val="24"/>
              </w:rPr>
            </w:pPr>
            <w:r w:rsidRPr="64AED9A1">
              <w:rPr>
                <w:sz w:val="24"/>
                <w:szCs w:val="24"/>
              </w:rPr>
              <w:t>Is any of the data particularly sensitive or private?</w:t>
            </w:r>
          </w:p>
        </w:tc>
        <w:tc>
          <w:tcPr>
            <w:tcW w:w="5760" w:type="dxa"/>
          </w:tcPr>
          <w:p w14:paraId="080CE59F" w14:textId="20EE01E0" w:rsidR="00387BC7" w:rsidRPr="006048A8" w:rsidRDefault="00AC71F2" w:rsidP="00AE0D3F">
            <w:pPr>
              <w:rPr>
                <w:sz w:val="24"/>
                <w:szCs w:val="24"/>
              </w:rPr>
            </w:pPr>
            <w:r>
              <w:rPr>
                <w:sz w:val="24"/>
                <w:szCs w:val="24"/>
              </w:rPr>
              <w:t>Data relates to the participants health and is therefore sensitive.</w:t>
            </w:r>
          </w:p>
        </w:tc>
      </w:tr>
      <w:tr w:rsidR="00387BC7" w14:paraId="57099C07" w14:textId="77777777" w:rsidTr="64AED9A1">
        <w:tc>
          <w:tcPr>
            <w:tcW w:w="3256" w:type="dxa"/>
            <w:shd w:val="clear" w:color="auto" w:fill="F2F2F2" w:themeFill="background1" w:themeFillShade="F2"/>
          </w:tcPr>
          <w:p w14:paraId="5AAB68D0" w14:textId="3EB93175" w:rsidR="00387BC7" w:rsidRPr="006048A8" w:rsidRDefault="64AED9A1" w:rsidP="00F53B85">
            <w:pPr>
              <w:rPr>
                <w:sz w:val="24"/>
                <w:szCs w:val="24"/>
              </w:rPr>
            </w:pPr>
            <w:r w:rsidRPr="64AED9A1">
              <w:rPr>
                <w:sz w:val="24"/>
                <w:szCs w:val="24"/>
              </w:rPr>
              <w:t>Would people expect you to use their data in this way?</w:t>
            </w:r>
          </w:p>
        </w:tc>
        <w:tc>
          <w:tcPr>
            <w:tcW w:w="5760" w:type="dxa"/>
          </w:tcPr>
          <w:p w14:paraId="7CE0CC46" w14:textId="3D9DA346" w:rsidR="00387BC7" w:rsidRPr="006048A8" w:rsidRDefault="00AC71F2" w:rsidP="00E21516">
            <w:pPr>
              <w:rPr>
                <w:sz w:val="24"/>
                <w:szCs w:val="24"/>
              </w:rPr>
            </w:pPr>
            <w:r>
              <w:rPr>
                <w:sz w:val="24"/>
                <w:szCs w:val="24"/>
              </w:rPr>
              <w:t>Participants have consented to the use of their data to achieve the study aims.  They are therefore expecting us to use their data in the ways described.</w:t>
            </w:r>
          </w:p>
        </w:tc>
      </w:tr>
      <w:tr w:rsidR="00387BC7" w14:paraId="5A52FDC9" w14:textId="77777777" w:rsidTr="64AED9A1">
        <w:tc>
          <w:tcPr>
            <w:tcW w:w="3256" w:type="dxa"/>
            <w:shd w:val="clear" w:color="auto" w:fill="F2F2F2" w:themeFill="background1" w:themeFillShade="F2"/>
          </w:tcPr>
          <w:p w14:paraId="142D2364" w14:textId="6D10700D" w:rsidR="00387BC7" w:rsidRPr="006048A8" w:rsidRDefault="64AED9A1" w:rsidP="00156280">
            <w:pPr>
              <w:rPr>
                <w:sz w:val="24"/>
                <w:szCs w:val="24"/>
              </w:rPr>
            </w:pPr>
            <w:r w:rsidRPr="64AED9A1">
              <w:rPr>
                <w:sz w:val="24"/>
                <w:szCs w:val="24"/>
              </w:rPr>
              <w:t>Are you happy to explain it to them?</w:t>
            </w:r>
          </w:p>
        </w:tc>
        <w:tc>
          <w:tcPr>
            <w:tcW w:w="5760" w:type="dxa"/>
          </w:tcPr>
          <w:p w14:paraId="22B379C3" w14:textId="6BBF141B" w:rsidR="00387BC7" w:rsidRPr="006048A8" w:rsidRDefault="007431D5" w:rsidP="007431D5">
            <w:pPr>
              <w:rPr>
                <w:sz w:val="24"/>
                <w:szCs w:val="24"/>
              </w:rPr>
            </w:pPr>
            <w:r>
              <w:rPr>
                <w:sz w:val="24"/>
                <w:szCs w:val="24"/>
              </w:rPr>
              <w:t>The study has a participant information explaining the use of data to participants.  Use was also explained during the consent process and participants are able to contact a member of the local research team at any time.</w:t>
            </w:r>
          </w:p>
        </w:tc>
      </w:tr>
      <w:tr w:rsidR="00387BC7" w14:paraId="73759649" w14:textId="77777777" w:rsidTr="64AED9A1">
        <w:tc>
          <w:tcPr>
            <w:tcW w:w="3256" w:type="dxa"/>
            <w:shd w:val="clear" w:color="auto" w:fill="F2F2F2" w:themeFill="background1" w:themeFillShade="F2"/>
          </w:tcPr>
          <w:p w14:paraId="630F1692" w14:textId="1D44C4C4" w:rsidR="00387BC7" w:rsidRPr="006048A8" w:rsidRDefault="64AED9A1" w:rsidP="00F53B85">
            <w:pPr>
              <w:rPr>
                <w:sz w:val="24"/>
                <w:szCs w:val="24"/>
              </w:rPr>
            </w:pPr>
            <w:r w:rsidRPr="64AED9A1">
              <w:rPr>
                <w:sz w:val="24"/>
                <w:szCs w:val="24"/>
              </w:rPr>
              <w:t>Are some people likely to object or find it intrusive?</w:t>
            </w:r>
          </w:p>
        </w:tc>
        <w:tc>
          <w:tcPr>
            <w:tcW w:w="5760" w:type="dxa"/>
          </w:tcPr>
          <w:p w14:paraId="54E1BF52" w14:textId="431D6576" w:rsidR="00387BC7" w:rsidRPr="006048A8" w:rsidRDefault="007431D5" w:rsidP="00AE0D3F">
            <w:pPr>
              <w:rPr>
                <w:sz w:val="24"/>
                <w:szCs w:val="24"/>
              </w:rPr>
            </w:pPr>
            <w:r>
              <w:rPr>
                <w:sz w:val="24"/>
                <w:szCs w:val="24"/>
              </w:rPr>
              <w:t>This is unlikely</w:t>
            </w:r>
            <w:r w:rsidR="009B789A">
              <w:rPr>
                <w:sz w:val="24"/>
                <w:szCs w:val="24"/>
              </w:rPr>
              <w:t>,</w:t>
            </w:r>
            <w:r>
              <w:rPr>
                <w:sz w:val="24"/>
                <w:szCs w:val="24"/>
              </w:rPr>
              <w:t xml:space="preserve"> however, anyone objecting will not participate in the study.</w:t>
            </w:r>
          </w:p>
        </w:tc>
      </w:tr>
      <w:tr w:rsidR="00387BC7" w14:paraId="545FA8A1" w14:textId="77777777" w:rsidTr="64AED9A1">
        <w:tc>
          <w:tcPr>
            <w:tcW w:w="3256" w:type="dxa"/>
            <w:shd w:val="clear" w:color="auto" w:fill="F2F2F2" w:themeFill="background1" w:themeFillShade="F2"/>
          </w:tcPr>
          <w:p w14:paraId="5C2806A0" w14:textId="77EE6C27" w:rsidR="00387BC7" w:rsidRPr="006048A8" w:rsidRDefault="64AED9A1" w:rsidP="00156280">
            <w:pPr>
              <w:rPr>
                <w:sz w:val="24"/>
                <w:szCs w:val="24"/>
              </w:rPr>
            </w:pPr>
            <w:r w:rsidRPr="64AED9A1">
              <w:rPr>
                <w:sz w:val="24"/>
                <w:szCs w:val="24"/>
              </w:rPr>
              <w:t>What is the possible impact on the individual?</w:t>
            </w:r>
          </w:p>
        </w:tc>
        <w:tc>
          <w:tcPr>
            <w:tcW w:w="5760" w:type="dxa"/>
          </w:tcPr>
          <w:p w14:paraId="7E2261B7" w14:textId="12FBFF32" w:rsidR="00EE7D33" w:rsidRPr="00EE7D33" w:rsidRDefault="00E0442D" w:rsidP="00EE7D33">
            <w:pPr>
              <w:rPr>
                <w:sz w:val="24"/>
                <w:szCs w:val="24"/>
              </w:rPr>
            </w:pPr>
            <w:r>
              <w:rPr>
                <w:sz w:val="24"/>
                <w:szCs w:val="24"/>
              </w:rPr>
              <w:t xml:space="preserve">If there was a data breach or privacy violation this could have an impact on the participants as there is </w:t>
            </w:r>
            <w:r w:rsidR="00EE7D33">
              <w:rPr>
                <w:sz w:val="24"/>
                <w:szCs w:val="24"/>
              </w:rPr>
              <w:t>processing</w:t>
            </w:r>
            <w:r>
              <w:rPr>
                <w:sz w:val="24"/>
                <w:szCs w:val="24"/>
              </w:rPr>
              <w:t xml:space="preserve"> of sensitive and identifiable information. </w:t>
            </w:r>
            <w:r w:rsidR="00E400B6">
              <w:rPr>
                <w:sz w:val="24"/>
                <w:szCs w:val="24"/>
              </w:rPr>
              <w:t>This would constitute a potential loss of control over the future use of the data breached.</w:t>
            </w:r>
          </w:p>
          <w:p w14:paraId="3A55CD4A" w14:textId="2BDB96D0" w:rsidR="00EE7D33" w:rsidRPr="00EE7D33" w:rsidRDefault="00EE7D33" w:rsidP="00EE7D33">
            <w:pPr>
              <w:numPr>
                <w:ilvl w:val="0"/>
                <w:numId w:val="3"/>
              </w:numPr>
              <w:shd w:val="clear" w:color="auto" w:fill="FFFFFF"/>
              <w:spacing w:before="120" w:after="100" w:afterAutospacing="1"/>
              <w:ind w:left="0"/>
              <w:rPr>
                <w:rFonts w:eastAsia="Times New Roman" w:cstheme="minorHAnsi"/>
                <w:color w:val="000000"/>
                <w:sz w:val="24"/>
                <w:szCs w:val="24"/>
                <w:lang w:eastAsia="en-GB"/>
              </w:rPr>
            </w:pPr>
            <w:r w:rsidRPr="00EE7D33">
              <w:rPr>
                <w:rFonts w:eastAsia="Times New Roman" w:cstheme="minorHAnsi"/>
                <w:color w:val="000000"/>
                <w:sz w:val="24"/>
                <w:szCs w:val="24"/>
                <w:lang w:eastAsia="en-GB"/>
              </w:rPr>
              <w:t xml:space="preserve">The following potential impacts </w:t>
            </w:r>
            <w:r>
              <w:rPr>
                <w:rFonts w:eastAsia="Times New Roman" w:cstheme="minorHAnsi"/>
                <w:color w:val="000000"/>
                <w:sz w:val="24"/>
                <w:szCs w:val="24"/>
                <w:lang w:eastAsia="en-GB"/>
              </w:rPr>
              <w:t xml:space="preserve">have been considered but are </w:t>
            </w:r>
            <w:r w:rsidR="00E400B6">
              <w:rPr>
                <w:rFonts w:eastAsia="Times New Roman" w:cstheme="minorHAnsi"/>
                <w:color w:val="000000"/>
                <w:sz w:val="24"/>
                <w:szCs w:val="24"/>
                <w:lang w:eastAsia="en-GB"/>
              </w:rPr>
              <w:t xml:space="preserve">not </w:t>
            </w:r>
            <w:r>
              <w:rPr>
                <w:rFonts w:eastAsia="Times New Roman" w:cstheme="minorHAnsi"/>
                <w:color w:val="000000"/>
                <w:sz w:val="24"/>
                <w:szCs w:val="24"/>
                <w:lang w:eastAsia="en-GB"/>
              </w:rPr>
              <w:t>considered to be relevant</w:t>
            </w:r>
            <w:r w:rsidR="00E400B6">
              <w:rPr>
                <w:rFonts w:eastAsia="Times New Roman" w:cstheme="minorHAnsi"/>
                <w:color w:val="000000"/>
                <w:sz w:val="24"/>
                <w:szCs w:val="24"/>
                <w:lang w:eastAsia="en-GB"/>
              </w:rPr>
              <w:t>:</w:t>
            </w:r>
          </w:p>
          <w:p w14:paraId="6DE8F008" w14:textId="77777777" w:rsidR="00EE7D33" w:rsidRPr="00EE7D33" w:rsidRDefault="00EE7D33" w:rsidP="00EE7D33">
            <w:pPr>
              <w:pStyle w:val="ListParagraph"/>
              <w:numPr>
                <w:ilvl w:val="0"/>
                <w:numId w:val="3"/>
              </w:numPr>
              <w:shd w:val="clear" w:color="auto" w:fill="FFFFFF"/>
              <w:spacing w:before="120" w:after="100" w:afterAutospacing="1"/>
              <w:rPr>
                <w:rFonts w:eastAsia="Times New Roman" w:cstheme="minorHAnsi"/>
                <w:color w:val="000000"/>
                <w:sz w:val="24"/>
                <w:szCs w:val="24"/>
                <w:lang w:eastAsia="en-GB"/>
              </w:rPr>
            </w:pPr>
            <w:r w:rsidRPr="00EE7D33">
              <w:rPr>
                <w:rFonts w:eastAsia="Times New Roman" w:cstheme="minorHAnsi"/>
                <w:color w:val="000000"/>
                <w:sz w:val="24"/>
                <w:szCs w:val="24"/>
                <w:lang w:eastAsia="en-GB"/>
              </w:rPr>
              <w:t>a barrier to individuals accessing services or opportunities;</w:t>
            </w:r>
          </w:p>
          <w:p w14:paraId="1C4D63C9" w14:textId="77777777" w:rsidR="00EE7D33" w:rsidRPr="00EE7D33" w:rsidRDefault="00EE7D33" w:rsidP="00EE7D33">
            <w:pPr>
              <w:pStyle w:val="ListParagraph"/>
              <w:numPr>
                <w:ilvl w:val="0"/>
                <w:numId w:val="3"/>
              </w:numPr>
              <w:shd w:val="clear" w:color="auto" w:fill="FFFFFF"/>
              <w:spacing w:before="120" w:after="100" w:afterAutospacing="1"/>
              <w:rPr>
                <w:rFonts w:eastAsia="Times New Roman" w:cstheme="minorHAnsi"/>
                <w:color w:val="000000"/>
                <w:sz w:val="24"/>
                <w:szCs w:val="24"/>
                <w:lang w:eastAsia="en-GB"/>
              </w:rPr>
            </w:pPr>
            <w:r w:rsidRPr="00EE7D33">
              <w:rPr>
                <w:rFonts w:eastAsia="Times New Roman" w:cstheme="minorHAnsi"/>
                <w:color w:val="000000"/>
                <w:sz w:val="24"/>
                <w:szCs w:val="24"/>
                <w:lang w:eastAsia="en-GB"/>
              </w:rPr>
              <w:t>any loss of control over the further use of personal data;</w:t>
            </w:r>
          </w:p>
          <w:p w14:paraId="5FF9D9AE" w14:textId="77777777" w:rsidR="00EE7D33" w:rsidRPr="00EE7D33" w:rsidRDefault="00EE7D33" w:rsidP="00EE7D33">
            <w:pPr>
              <w:pStyle w:val="ListParagraph"/>
              <w:numPr>
                <w:ilvl w:val="0"/>
                <w:numId w:val="3"/>
              </w:numPr>
              <w:shd w:val="clear" w:color="auto" w:fill="FFFFFF"/>
              <w:spacing w:before="120" w:after="100" w:afterAutospacing="1"/>
              <w:rPr>
                <w:rFonts w:eastAsia="Times New Roman" w:cstheme="minorHAnsi"/>
                <w:color w:val="000000"/>
                <w:sz w:val="24"/>
                <w:szCs w:val="24"/>
                <w:lang w:eastAsia="en-GB"/>
              </w:rPr>
            </w:pPr>
            <w:r w:rsidRPr="00EE7D33">
              <w:rPr>
                <w:rFonts w:eastAsia="Times New Roman" w:cstheme="minorHAnsi"/>
                <w:color w:val="000000"/>
                <w:sz w:val="24"/>
                <w:szCs w:val="24"/>
                <w:lang w:eastAsia="en-GB"/>
              </w:rPr>
              <w:t>physical harm;</w:t>
            </w:r>
          </w:p>
          <w:p w14:paraId="0F20C2E1" w14:textId="77777777" w:rsidR="00EE7D33" w:rsidRPr="00EE7D33" w:rsidRDefault="00EE7D33" w:rsidP="00EE7D33">
            <w:pPr>
              <w:pStyle w:val="ListParagraph"/>
              <w:numPr>
                <w:ilvl w:val="0"/>
                <w:numId w:val="3"/>
              </w:numPr>
              <w:shd w:val="clear" w:color="auto" w:fill="FFFFFF"/>
              <w:spacing w:before="120" w:after="100" w:afterAutospacing="1"/>
              <w:rPr>
                <w:rFonts w:eastAsia="Times New Roman" w:cstheme="minorHAnsi"/>
                <w:color w:val="000000"/>
                <w:sz w:val="24"/>
                <w:szCs w:val="24"/>
                <w:lang w:eastAsia="en-GB"/>
              </w:rPr>
            </w:pPr>
            <w:r w:rsidRPr="00EE7D33">
              <w:rPr>
                <w:rFonts w:eastAsia="Times New Roman" w:cstheme="minorHAnsi"/>
                <w:color w:val="000000"/>
                <w:sz w:val="24"/>
                <w:szCs w:val="24"/>
                <w:lang w:eastAsia="en-GB"/>
              </w:rPr>
              <w:t>financial loss, identity theft or fraud; or</w:t>
            </w:r>
          </w:p>
          <w:p w14:paraId="76E0DCF8" w14:textId="77777777" w:rsidR="00EE7D33" w:rsidRPr="00EE7D33" w:rsidRDefault="00EE7D33" w:rsidP="00EE7D33">
            <w:pPr>
              <w:pStyle w:val="ListParagraph"/>
              <w:numPr>
                <w:ilvl w:val="0"/>
                <w:numId w:val="3"/>
              </w:numPr>
              <w:shd w:val="clear" w:color="auto" w:fill="FFFFFF"/>
              <w:spacing w:before="120" w:after="100" w:afterAutospacing="1"/>
              <w:rPr>
                <w:rFonts w:eastAsia="Times New Roman" w:cstheme="minorHAnsi"/>
                <w:color w:val="000000"/>
                <w:sz w:val="24"/>
                <w:szCs w:val="24"/>
                <w:lang w:eastAsia="en-GB"/>
              </w:rPr>
            </w:pPr>
            <w:proofErr w:type="gramStart"/>
            <w:r w:rsidRPr="00EE7D33">
              <w:rPr>
                <w:rFonts w:eastAsia="Times New Roman" w:cstheme="minorHAnsi"/>
                <w:color w:val="000000"/>
                <w:sz w:val="24"/>
                <w:szCs w:val="24"/>
                <w:lang w:eastAsia="en-GB"/>
              </w:rPr>
              <w:t>any</w:t>
            </w:r>
            <w:proofErr w:type="gramEnd"/>
            <w:r w:rsidRPr="00EE7D33">
              <w:rPr>
                <w:rFonts w:eastAsia="Times New Roman" w:cstheme="minorHAnsi"/>
                <w:color w:val="000000"/>
                <w:sz w:val="24"/>
                <w:szCs w:val="24"/>
                <w:lang w:eastAsia="en-GB"/>
              </w:rPr>
              <w:t xml:space="preserve"> other significant economic or social disadvantage (such as discrimination, loss of confidentiality or reputational damage).</w:t>
            </w:r>
          </w:p>
          <w:p w14:paraId="06931A2B" w14:textId="54E460F1" w:rsidR="00EE7D33" w:rsidRPr="006048A8" w:rsidRDefault="00EE7D33" w:rsidP="00EE7D33">
            <w:pPr>
              <w:rPr>
                <w:sz w:val="24"/>
                <w:szCs w:val="24"/>
              </w:rPr>
            </w:pPr>
          </w:p>
        </w:tc>
      </w:tr>
      <w:tr w:rsidR="00387BC7" w14:paraId="0C6068AD" w14:textId="77777777" w:rsidTr="64AED9A1">
        <w:tc>
          <w:tcPr>
            <w:tcW w:w="3256" w:type="dxa"/>
            <w:shd w:val="clear" w:color="auto" w:fill="F2F2F2" w:themeFill="background1" w:themeFillShade="F2"/>
          </w:tcPr>
          <w:p w14:paraId="2CE382C9" w14:textId="08B16980" w:rsidR="00387BC7" w:rsidRPr="006048A8" w:rsidRDefault="64AED9A1" w:rsidP="00156280">
            <w:pPr>
              <w:rPr>
                <w:sz w:val="24"/>
                <w:szCs w:val="24"/>
              </w:rPr>
            </w:pPr>
            <w:r w:rsidRPr="64AED9A1">
              <w:rPr>
                <w:sz w:val="24"/>
                <w:szCs w:val="24"/>
              </w:rPr>
              <w:t>How big an impact might it have on them?</w:t>
            </w:r>
          </w:p>
        </w:tc>
        <w:tc>
          <w:tcPr>
            <w:tcW w:w="5760" w:type="dxa"/>
          </w:tcPr>
          <w:p w14:paraId="2F1D26A6" w14:textId="71136F7D" w:rsidR="00387BC7" w:rsidRPr="006048A8" w:rsidRDefault="00EE7D33" w:rsidP="00EE7D33">
            <w:pPr>
              <w:rPr>
                <w:sz w:val="24"/>
                <w:szCs w:val="24"/>
              </w:rPr>
            </w:pPr>
            <w:r>
              <w:rPr>
                <w:sz w:val="24"/>
                <w:szCs w:val="24"/>
              </w:rPr>
              <w:t>The impact is moderate but unlikely due to risk minimisation.</w:t>
            </w:r>
          </w:p>
        </w:tc>
      </w:tr>
      <w:tr w:rsidR="00387BC7" w14:paraId="67D24F12" w14:textId="77777777" w:rsidTr="64AED9A1">
        <w:tc>
          <w:tcPr>
            <w:tcW w:w="3256" w:type="dxa"/>
            <w:shd w:val="clear" w:color="auto" w:fill="F2F2F2" w:themeFill="background1" w:themeFillShade="F2"/>
          </w:tcPr>
          <w:p w14:paraId="01A70FBE" w14:textId="70A13864" w:rsidR="00387BC7" w:rsidRPr="006048A8" w:rsidRDefault="64AED9A1" w:rsidP="00156280">
            <w:pPr>
              <w:rPr>
                <w:sz w:val="24"/>
                <w:szCs w:val="24"/>
              </w:rPr>
            </w:pPr>
            <w:r w:rsidRPr="64AED9A1">
              <w:rPr>
                <w:sz w:val="24"/>
                <w:szCs w:val="24"/>
              </w:rPr>
              <w:t>Are you processing children’s data?</w:t>
            </w:r>
          </w:p>
        </w:tc>
        <w:tc>
          <w:tcPr>
            <w:tcW w:w="5760" w:type="dxa"/>
          </w:tcPr>
          <w:p w14:paraId="0113989C" w14:textId="0DBD6141" w:rsidR="00387BC7" w:rsidRPr="006048A8" w:rsidRDefault="007431D5" w:rsidP="00AE0D3F">
            <w:pPr>
              <w:rPr>
                <w:sz w:val="24"/>
                <w:szCs w:val="24"/>
              </w:rPr>
            </w:pPr>
            <w:r>
              <w:rPr>
                <w:sz w:val="24"/>
                <w:szCs w:val="24"/>
              </w:rPr>
              <w:t>No</w:t>
            </w:r>
          </w:p>
        </w:tc>
      </w:tr>
      <w:tr w:rsidR="00387BC7" w14:paraId="09117AE3" w14:textId="77777777" w:rsidTr="64AED9A1">
        <w:tc>
          <w:tcPr>
            <w:tcW w:w="3256" w:type="dxa"/>
            <w:shd w:val="clear" w:color="auto" w:fill="F2F2F2" w:themeFill="background1" w:themeFillShade="F2"/>
          </w:tcPr>
          <w:p w14:paraId="7A959B68" w14:textId="46E53E7B" w:rsidR="00387BC7" w:rsidRPr="006048A8" w:rsidRDefault="64AED9A1" w:rsidP="00F53B85">
            <w:pPr>
              <w:rPr>
                <w:sz w:val="24"/>
                <w:szCs w:val="24"/>
              </w:rPr>
            </w:pPr>
            <w:r w:rsidRPr="64AED9A1">
              <w:rPr>
                <w:sz w:val="24"/>
                <w:szCs w:val="24"/>
              </w:rPr>
              <w:lastRenderedPageBreak/>
              <w:t>Are any of the individuals vulnerable in any other way?</w:t>
            </w:r>
          </w:p>
        </w:tc>
        <w:tc>
          <w:tcPr>
            <w:tcW w:w="5760" w:type="dxa"/>
          </w:tcPr>
          <w:p w14:paraId="5877DACB" w14:textId="3548C099" w:rsidR="00387BC7" w:rsidRPr="006048A8" w:rsidRDefault="007431D5" w:rsidP="00AE0D3F">
            <w:pPr>
              <w:rPr>
                <w:sz w:val="24"/>
                <w:szCs w:val="24"/>
              </w:rPr>
            </w:pPr>
            <w:r>
              <w:rPr>
                <w:sz w:val="24"/>
                <w:szCs w:val="24"/>
              </w:rPr>
              <w:t>No.  Patients without capacity are not eligible to participate in the study.</w:t>
            </w:r>
          </w:p>
        </w:tc>
      </w:tr>
      <w:tr w:rsidR="00387BC7" w14:paraId="56AA72E8" w14:textId="77777777" w:rsidTr="64AED9A1">
        <w:tc>
          <w:tcPr>
            <w:tcW w:w="3256" w:type="dxa"/>
            <w:shd w:val="clear" w:color="auto" w:fill="F2F2F2" w:themeFill="background1" w:themeFillShade="F2"/>
          </w:tcPr>
          <w:p w14:paraId="3DE53549" w14:textId="6BA9E482" w:rsidR="00387BC7" w:rsidRPr="006048A8" w:rsidRDefault="64AED9A1" w:rsidP="00F53B85">
            <w:pPr>
              <w:rPr>
                <w:sz w:val="24"/>
                <w:szCs w:val="24"/>
              </w:rPr>
            </w:pPr>
            <w:r w:rsidRPr="64AED9A1">
              <w:rPr>
                <w:sz w:val="24"/>
                <w:szCs w:val="24"/>
              </w:rPr>
              <w:t>Can you adopt any safeguards</w:t>
            </w:r>
            <w:r>
              <w:t xml:space="preserve"> and technical measures</w:t>
            </w:r>
            <w:r w:rsidRPr="64AED9A1">
              <w:rPr>
                <w:sz w:val="24"/>
                <w:szCs w:val="24"/>
              </w:rPr>
              <w:t xml:space="preserve"> to minimise the impact?</w:t>
            </w:r>
          </w:p>
        </w:tc>
        <w:tc>
          <w:tcPr>
            <w:tcW w:w="5760" w:type="dxa"/>
          </w:tcPr>
          <w:p w14:paraId="1D3A0A50" w14:textId="5E38886E" w:rsidR="00156280" w:rsidRPr="006048A8" w:rsidRDefault="00EE7D33" w:rsidP="00E734D2">
            <w:pPr>
              <w:rPr>
                <w:sz w:val="24"/>
                <w:szCs w:val="24"/>
              </w:rPr>
            </w:pPr>
            <w:r>
              <w:rPr>
                <w:sz w:val="24"/>
                <w:szCs w:val="24"/>
              </w:rPr>
              <w:t>There are a number of safeguards</w:t>
            </w:r>
            <w:r w:rsidR="00E734D2">
              <w:rPr>
                <w:sz w:val="24"/>
                <w:szCs w:val="24"/>
              </w:rPr>
              <w:t xml:space="preserve"> adopted</w:t>
            </w:r>
            <w:r>
              <w:rPr>
                <w:sz w:val="24"/>
                <w:szCs w:val="24"/>
              </w:rPr>
              <w:t xml:space="preserve"> to minimise </w:t>
            </w:r>
            <w:r w:rsidR="00E400B6">
              <w:rPr>
                <w:sz w:val="24"/>
                <w:szCs w:val="24"/>
              </w:rPr>
              <w:t xml:space="preserve">loss of control data.  </w:t>
            </w:r>
            <w:r w:rsidR="00E734D2">
              <w:rPr>
                <w:sz w:val="24"/>
                <w:szCs w:val="24"/>
              </w:rPr>
              <w:t>These include adherence to system level security policies, encryption of data during data transfer, password protection of data files, timely and absolute destruction of data no longer needed, appropriate training of staff involved in data handling and processing, third party data security evaluation and GDPR compliance checks.</w:t>
            </w:r>
          </w:p>
        </w:tc>
      </w:tr>
      <w:tr w:rsidR="00387BC7" w14:paraId="3EE80954" w14:textId="77777777" w:rsidTr="64AED9A1">
        <w:tc>
          <w:tcPr>
            <w:tcW w:w="3256" w:type="dxa"/>
            <w:shd w:val="clear" w:color="auto" w:fill="F2F2F2" w:themeFill="background1" w:themeFillShade="F2"/>
          </w:tcPr>
          <w:p w14:paraId="0ED55796" w14:textId="58D6BF5D" w:rsidR="00387BC7" w:rsidRPr="006048A8" w:rsidRDefault="64AED9A1" w:rsidP="00900AA9">
            <w:pPr>
              <w:rPr>
                <w:sz w:val="24"/>
                <w:szCs w:val="24"/>
              </w:rPr>
            </w:pPr>
            <w:r w:rsidRPr="64AED9A1">
              <w:rPr>
                <w:sz w:val="24"/>
                <w:szCs w:val="24"/>
              </w:rPr>
              <w:t>Can you offer an opt-out?</w:t>
            </w:r>
          </w:p>
        </w:tc>
        <w:tc>
          <w:tcPr>
            <w:tcW w:w="5760" w:type="dxa"/>
          </w:tcPr>
          <w:p w14:paraId="298DC5BF" w14:textId="53EF8D69" w:rsidR="00387BC7" w:rsidRPr="00E400B6" w:rsidRDefault="00A72391" w:rsidP="00E317A1">
            <w:pPr>
              <w:rPr>
                <w:rFonts w:cstheme="minorHAnsi"/>
                <w:sz w:val="24"/>
                <w:szCs w:val="24"/>
              </w:rPr>
            </w:pPr>
            <w:r w:rsidRPr="00E400B6">
              <w:rPr>
                <w:rFonts w:cstheme="minorHAnsi"/>
                <w:color w:val="333333"/>
                <w:sz w:val="24"/>
                <w:szCs w:val="24"/>
                <w:shd w:val="clear" w:color="auto" w:fill="FFFFFF"/>
              </w:rPr>
              <w:t xml:space="preserve">Any member of the public can opt out of </w:t>
            </w:r>
            <w:r w:rsidR="00E317A1" w:rsidRPr="00E400B6">
              <w:rPr>
                <w:rFonts w:cstheme="minorHAnsi"/>
                <w:color w:val="333333"/>
                <w:sz w:val="24"/>
                <w:szCs w:val="24"/>
                <w:shd w:val="clear" w:color="auto" w:fill="FFFFFF"/>
              </w:rPr>
              <w:t>their</w:t>
            </w:r>
            <w:r w:rsidRPr="00E400B6">
              <w:rPr>
                <w:rFonts w:cstheme="minorHAnsi"/>
                <w:color w:val="333333"/>
                <w:sz w:val="24"/>
                <w:szCs w:val="24"/>
                <w:shd w:val="clear" w:color="auto" w:fill="FFFFFF"/>
              </w:rPr>
              <w:t xml:space="preserve"> confidential patient information being used for planning and research</w:t>
            </w:r>
            <w:r w:rsidR="00E317A1" w:rsidRPr="00E400B6">
              <w:rPr>
                <w:rFonts w:cstheme="minorHAnsi"/>
                <w:color w:val="333333"/>
                <w:sz w:val="24"/>
                <w:szCs w:val="24"/>
                <w:shd w:val="clear" w:color="auto" w:fill="FFFFFF"/>
              </w:rPr>
              <w:t>.  In England there is a national data opt out policy.  As the data in this assessment refers to data collected for research purposes, individuals must provide their consent for this to be obtained and used as described.  Patients are able to withdraw (opt-out) at any point in the study.</w:t>
            </w:r>
          </w:p>
        </w:tc>
      </w:tr>
    </w:tbl>
    <w:p w14:paraId="2C316F1C" w14:textId="7F805D95" w:rsidR="00387BC7" w:rsidRDefault="00387BC7" w:rsidP="00AE0D3F"/>
    <w:tbl>
      <w:tblPr>
        <w:tblStyle w:val="TableGrid"/>
        <w:tblW w:w="0" w:type="auto"/>
        <w:tblLook w:val="04A0" w:firstRow="1" w:lastRow="0" w:firstColumn="1" w:lastColumn="0" w:noHBand="0" w:noVBand="1"/>
      </w:tblPr>
      <w:tblGrid>
        <w:gridCol w:w="3256"/>
        <w:gridCol w:w="5760"/>
      </w:tblGrid>
      <w:tr w:rsidR="00387BC7" w14:paraId="1C681D27" w14:textId="77777777" w:rsidTr="64AED9A1">
        <w:tc>
          <w:tcPr>
            <w:tcW w:w="9016" w:type="dxa"/>
            <w:gridSpan w:val="2"/>
            <w:shd w:val="clear" w:color="auto" w:fill="00B050"/>
          </w:tcPr>
          <w:p w14:paraId="1C9C33A5" w14:textId="77777777" w:rsidR="00387BC7" w:rsidRPr="00D955A6" w:rsidRDefault="64AED9A1" w:rsidP="64AED9A1">
            <w:pPr>
              <w:rPr>
                <w:b/>
                <w:bCs/>
                <w:color w:val="FFFFFF" w:themeColor="background1"/>
                <w:sz w:val="32"/>
                <w:szCs w:val="32"/>
              </w:rPr>
            </w:pPr>
            <w:r w:rsidRPr="64AED9A1">
              <w:rPr>
                <w:b/>
                <w:bCs/>
                <w:color w:val="FFFFFF" w:themeColor="background1"/>
                <w:sz w:val="32"/>
                <w:szCs w:val="32"/>
              </w:rPr>
              <w:t>Decision</w:t>
            </w:r>
          </w:p>
          <w:p w14:paraId="7AE0C811" w14:textId="77777777" w:rsidR="00387BC7" w:rsidRDefault="00387BC7" w:rsidP="00AE0D3F"/>
        </w:tc>
      </w:tr>
      <w:tr w:rsidR="00387BC7" w14:paraId="42D7551C" w14:textId="77777777" w:rsidTr="64AED9A1">
        <w:tc>
          <w:tcPr>
            <w:tcW w:w="3256" w:type="dxa"/>
          </w:tcPr>
          <w:p w14:paraId="5A2A9CBE" w14:textId="06145159" w:rsidR="00387BC7" w:rsidRPr="006048A8" w:rsidRDefault="64AED9A1" w:rsidP="00387BC7">
            <w:pPr>
              <w:rPr>
                <w:sz w:val="24"/>
                <w:szCs w:val="24"/>
              </w:rPr>
            </w:pPr>
            <w:r w:rsidRPr="64AED9A1">
              <w:rPr>
                <w:sz w:val="24"/>
                <w:szCs w:val="24"/>
              </w:rPr>
              <w:t>Outcome Date</w:t>
            </w:r>
          </w:p>
        </w:tc>
        <w:tc>
          <w:tcPr>
            <w:tcW w:w="5760" w:type="dxa"/>
          </w:tcPr>
          <w:p w14:paraId="2FCC11E5" w14:textId="719F7577" w:rsidR="00387BC7" w:rsidRPr="006048A8" w:rsidRDefault="00CD0F71" w:rsidP="00156280">
            <w:pPr>
              <w:rPr>
                <w:sz w:val="24"/>
                <w:szCs w:val="24"/>
              </w:rPr>
            </w:pPr>
            <w:r>
              <w:rPr>
                <w:sz w:val="24"/>
                <w:szCs w:val="24"/>
              </w:rPr>
              <w:t>2019</w:t>
            </w:r>
          </w:p>
        </w:tc>
      </w:tr>
      <w:tr w:rsidR="00387BC7" w14:paraId="33BAE81D" w14:textId="77777777" w:rsidTr="64AED9A1">
        <w:tc>
          <w:tcPr>
            <w:tcW w:w="3256" w:type="dxa"/>
          </w:tcPr>
          <w:p w14:paraId="52F728AE" w14:textId="2B29E804" w:rsidR="00387BC7" w:rsidRPr="006048A8" w:rsidRDefault="64AED9A1" w:rsidP="00F77A22">
            <w:pPr>
              <w:rPr>
                <w:sz w:val="24"/>
                <w:szCs w:val="24"/>
              </w:rPr>
            </w:pPr>
            <w:r w:rsidRPr="64AED9A1">
              <w:rPr>
                <w:sz w:val="24"/>
                <w:szCs w:val="24"/>
              </w:rPr>
              <w:t>Outcome</w:t>
            </w:r>
          </w:p>
        </w:tc>
        <w:tc>
          <w:tcPr>
            <w:tcW w:w="5760" w:type="dxa"/>
          </w:tcPr>
          <w:p w14:paraId="6EE07379" w14:textId="5840F911" w:rsidR="00387BC7" w:rsidRPr="006048A8" w:rsidRDefault="00CD0F71" w:rsidP="00AE0D3F">
            <w:pPr>
              <w:rPr>
                <w:sz w:val="24"/>
                <w:szCs w:val="24"/>
              </w:rPr>
            </w:pPr>
            <w:r>
              <w:rPr>
                <w:sz w:val="24"/>
                <w:szCs w:val="24"/>
              </w:rPr>
              <w:t>Legitimate interest (with additional consent)</w:t>
            </w:r>
          </w:p>
        </w:tc>
      </w:tr>
      <w:tr w:rsidR="00387BC7" w14:paraId="11B01CB6" w14:textId="77777777" w:rsidTr="64AED9A1">
        <w:tc>
          <w:tcPr>
            <w:tcW w:w="3256" w:type="dxa"/>
          </w:tcPr>
          <w:p w14:paraId="4BF24000" w14:textId="7E2C2F58" w:rsidR="00387BC7" w:rsidRPr="006048A8" w:rsidRDefault="64AED9A1" w:rsidP="00F77A22">
            <w:pPr>
              <w:rPr>
                <w:sz w:val="24"/>
                <w:szCs w:val="24"/>
              </w:rPr>
            </w:pPr>
            <w:r w:rsidRPr="64AED9A1">
              <w:rPr>
                <w:sz w:val="24"/>
                <w:szCs w:val="24"/>
              </w:rPr>
              <w:t>How was the outcome decided</w:t>
            </w:r>
          </w:p>
        </w:tc>
        <w:tc>
          <w:tcPr>
            <w:tcW w:w="5760" w:type="dxa"/>
          </w:tcPr>
          <w:p w14:paraId="278E1B0A" w14:textId="71FED512" w:rsidR="00387BC7" w:rsidRPr="006048A8" w:rsidRDefault="00CD0F71" w:rsidP="00CD0F71">
            <w:pPr>
              <w:rPr>
                <w:sz w:val="24"/>
                <w:szCs w:val="24"/>
              </w:rPr>
            </w:pPr>
            <w:r>
              <w:rPr>
                <w:sz w:val="24"/>
                <w:szCs w:val="24"/>
              </w:rPr>
              <w:t>By consideration of the items in this assessment</w:t>
            </w:r>
          </w:p>
        </w:tc>
      </w:tr>
    </w:tbl>
    <w:p w14:paraId="719E595C" w14:textId="7693E3BF" w:rsidR="64AED9A1" w:rsidRDefault="64AED9A1" w:rsidP="00C75DA9">
      <w:bookmarkStart w:id="0" w:name="_GoBack"/>
      <w:bookmarkEnd w:id="0"/>
    </w:p>
    <w:sectPr w:rsidR="64AED9A1" w:rsidSect="00900AA9">
      <w:headerReference w:type="even" r:id="rId8"/>
      <w:headerReference w:type="default" r:id="rId9"/>
      <w:footerReference w:type="even" r:id="rId10"/>
      <w:footerReference w:type="default" r:id="rId11"/>
      <w:headerReference w:type="first" r:id="rId12"/>
      <w:footerReference w:type="firs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70B78" w14:textId="77777777" w:rsidR="00E45D61" w:rsidRDefault="00E45D61" w:rsidP="00AE0D3F">
      <w:pPr>
        <w:spacing w:after="0" w:line="240" w:lineRule="auto"/>
      </w:pPr>
      <w:r>
        <w:separator/>
      </w:r>
    </w:p>
  </w:endnote>
  <w:endnote w:type="continuationSeparator" w:id="0">
    <w:p w14:paraId="459215AC" w14:textId="77777777" w:rsidR="00E45D61" w:rsidRDefault="00E45D61" w:rsidP="00AE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437B" w14:textId="77777777" w:rsidR="00D722DE" w:rsidRDefault="00D72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E58F" w14:textId="77777777" w:rsidR="00D722DE" w:rsidRDefault="00D72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9A7A" w14:textId="77777777" w:rsidR="00D722DE" w:rsidRDefault="00D7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3E2BA" w14:textId="77777777" w:rsidR="00E45D61" w:rsidRDefault="00E45D61" w:rsidP="00AE0D3F">
      <w:pPr>
        <w:spacing w:after="0" w:line="240" w:lineRule="auto"/>
      </w:pPr>
      <w:r>
        <w:separator/>
      </w:r>
    </w:p>
  </w:footnote>
  <w:footnote w:type="continuationSeparator" w:id="0">
    <w:p w14:paraId="29B9994A" w14:textId="77777777" w:rsidR="00E45D61" w:rsidRDefault="00E45D61" w:rsidP="00AE0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98D4" w14:textId="77777777" w:rsidR="00D722DE" w:rsidRDefault="00D72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0E5A" w14:textId="77777777" w:rsidR="00D722DE" w:rsidRDefault="00D72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14A6A" w14:textId="77777777" w:rsidR="00D722DE" w:rsidRDefault="00D72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78C0"/>
    <w:multiLevelType w:val="multilevel"/>
    <w:tmpl w:val="3D0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E4883"/>
    <w:multiLevelType w:val="hybridMultilevel"/>
    <w:tmpl w:val="08FC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A64A2"/>
    <w:multiLevelType w:val="hybridMultilevel"/>
    <w:tmpl w:val="F04653CA"/>
    <w:lvl w:ilvl="0" w:tplc="F7B45D28">
      <w:start w:val="1"/>
      <w:numFmt w:val="bullet"/>
      <w:lvlText w:val=""/>
      <w:lvlJc w:val="left"/>
      <w:pPr>
        <w:ind w:left="720" w:hanging="360"/>
      </w:pPr>
      <w:rPr>
        <w:rFonts w:ascii="Symbol" w:hAnsi="Symbol" w:hint="default"/>
      </w:rPr>
    </w:lvl>
    <w:lvl w:ilvl="1" w:tplc="1A84A254">
      <w:start w:val="1"/>
      <w:numFmt w:val="bullet"/>
      <w:lvlText w:val=""/>
      <w:lvlJc w:val="left"/>
      <w:pPr>
        <w:ind w:left="1440" w:hanging="360"/>
      </w:pPr>
      <w:rPr>
        <w:rFonts w:ascii="Symbol" w:hAnsi="Symbol" w:hint="default"/>
      </w:rPr>
    </w:lvl>
    <w:lvl w:ilvl="2" w:tplc="17F0CE00">
      <w:start w:val="1"/>
      <w:numFmt w:val="bullet"/>
      <w:lvlText w:val=""/>
      <w:lvlJc w:val="left"/>
      <w:pPr>
        <w:ind w:left="2160" w:hanging="360"/>
      </w:pPr>
      <w:rPr>
        <w:rFonts w:ascii="Wingdings" w:hAnsi="Wingdings" w:hint="default"/>
      </w:rPr>
    </w:lvl>
    <w:lvl w:ilvl="3" w:tplc="6AA822DA">
      <w:start w:val="1"/>
      <w:numFmt w:val="bullet"/>
      <w:lvlText w:val=""/>
      <w:lvlJc w:val="left"/>
      <w:pPr>
        <w:ind w:left="2880" w:hanging="360"/>
      </w:pPr>
      <w:rPr>
        <w:rFonts w:ascii="Symbol" w:hAnsi="Symbol" w:hint="default"/>
      </w:rPr>
    </w:lvl>
    <w:lvl w:ilvl="4" w:tplc="884066BC">
      <w:start w:val="1"/>
      <w:numFmt w:val="bullet"/>
      <w:lvlText w:val="o"/>
      <w:lvlJc w:val="left"/>
      <w:pPr>
        <w:ind w:left="3600" w:hanging="360"/>
      </w:pPr>
      <w:rPr>
        <w:rFonts w:ascii="Courier New" w:hAnsi="Courier New" w:hint="default"/>
      </w:rPr>
    </w:lvl>
    <w:lvl w:ilvl="5" w:tplc="A5F2CC32">
      <w:start w:val="1"/>
      <w:numFmt w:val="bullet"/>
      <w:lvlText w:val=""/>
      <w:lvlJc w:val="left"/>
      <w:pPr>
        <w:ind w:left="4320" w:hanging="360"/>
      </w:pPr>
      <w:rPr>
        <w:rFonts w:ascii="Wingdings" w:hAnsi="Wingdings" w:hint="default"/>
      </w:rPr>
    </w:lvl>
    <w:lvl w:ilvl="6" w:tplc="3FDEAFF2">
      <w:start w:val="1"/>
      <w:numFmt w:val="bullet"/>
      <w:lvlText w:val=""/>
      <w:lvlJc w:val="left"/>
      <w:pPr>
        <w:ind w:left="5040" w:hanging="360"/>
      </w:pPr>
      <w:rPr>
        <w:rFonts w:ascii="Symbol" w:hAnsi="Symbol" w:hint="default"/>
      </w:rPr>
    </w:lvl>
    <w:lvl w:ilvl="7" w:tplc="8D2E9976">
      <w:start w:val="1"/>
      <w:numFmt w:val="bullet"/>
      <w:lvlText w:val="o"/>
      <w:lvlJc w:val="left"/>
      <w:pPr>
        <w:ind w:left="5760" w:hanging="360"/>
      </w:pPr>
      <w:rPr>
        <w:rFonts w:ascii="Courier New" w:hAnsi="Courier New" w:hint="default"/>
      </w:rPr>
    </w:lvl>
    <w:lvl w:ilvl="8" w:tplc="F4285E2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M7Y0MDc1NDQzMbRQ0lEKTi0uzszPAykwrAUAIBtxkywAAAA="/>
  </w:docVars>
  <w:rsids>
    <w:rsidRoot w:val="00AE0D3F"/>
    <w:rsid w:val="00010FA2"/>
    <w:rsid w:val="000250E9"/>
    <w:rsid w:val="000439B5"/>
    <w:rsid w:val="000900B1"/>
    <w:rsid w:val="00094B94"/>
    <w:rsid w:val="000D67C7"/>
    <w:rsid w:val="000F5B35"/>
    <w:rsid w:val="001122A6"/>
    <w:rsid w:val="0011515A"/>
    <w:rsid w:val="00117565"/>
    <w:rsid w:val="0012356F"/>
    <w:rsid w:val="00131F48"/>
    <w:rsid w:val="00156280"/>
    <w:rsid w:val="001A3B23"/>
    <w:rsid w:val="001A43CC"/>
    <w:rsid w:val="001C3265"/>
    <w:rsid w:val="00233B35"/>
    <w:rsid w:val="002742C7"/>
    <w:rsid w:val="002E15CC"/>
    <w:rsid w:val="002F03CB"/>
    <w:rsid w:val="003015A1"/>
    <w:rsid w:val="003028EB"/>
    <w:rsid w:val="003236F2"/>
    <w:rsid w:val="00341468"/>
    <w:rsid w:val="00387BC7"/>
    <w:rsid w:val="003F4389"/>
    <w:rsid w:val="004159AA"/>
    <w:rsid w:val="0047700F"/>
    <w:rsid w:val="0049725F"/>
    <w:rsid w:val="005465F6"/>
    <w:rsid w:val="0057472B"/>
    <w:rsid w:val="00587001"/>
    <w:rsid w:val="005A51F4"/>
    <w:rsid w:val="005E60D9"/>
    <w:rsid w:val="006048A8"/>
    <w:rsid w:val="00632B25"/>
    <w:rsid w:val="006714F8"/>
    <w:rsid w:val="00702DA5"/>
    <w:rsid w:val="007431D5"/>
    <w:rsid w:val="00760EFC"/>
    <w:rsid w:val="007647FF"/>
    <w:rsid w:val="008129A7"/>
    <w:rsid w:val="00900AA9"/>
    <w:rsid w:val="00964DAF"/>
    <w:rsid w:val="00965F16"/>
    <w:rsid w:val="00980850"/>
    <w:rsid w:val="009B3B78"/>
    <w:rsid w:val="009B789A"/>
    <w:rsid w:val="009E5124"/>
    <w:rsid w:val="009F1B28"/>
    <w:rsid w:val="00A10388"/>
    <w:rsid w:val="00A65424"/>
    <w:rsid w:val="00A65540"/>
    <w:rsid w:val="00A72391"/>
    <w:rsid w:val="00AC71F2"/>
    <w:rsid w:val="00AE0D3F"/>
    <w:rsid w:val="00B2762D"/>
    <w:rsid w:val="00B83656"/>
    <w:rsid w:val="00C00D2D"/>
    <w:rsid w:val="00C07619"/>
    <w:rsid w:val="00C44557"/>
    <w:rsid w:val="00C75DA9"/>
    <w:rsid w:val="00CD0F71"/>
    <w:rsid w:val="00D113BA"/>
    <w:rsid w:val="00D1364F"/>
    <w:rsid w:val="00D258B6"/>
    <w:rsid w:val="00D6791D"/>
    <w:rsid w:val="00D722DE"/>
    <w:rsid w:val="00D955A6"/>
    <w:rsid w:val="00E0442D"/>
    <w:rsid w:val="00E17D5A"/>
    <w:rsid w:val="00E17E3D"/>
    <w:rsid w:val="00E21516"/>
    <w:rsid w:val="00E317A1"/>
    <w:rsid w:val="00E400B6"/>
    <w:rsid w:val="00E40519"/>
    <w:rsid w:val="00E40E51"/>
    <w:rsid w:val="00E45D61"/>
    <w:rsid w:val="00E734D2"/>
    <w:rsid w:val="00EA4204"/>
    <w:rsid w:val="00EA66FA"/>
    <w:rsid w:val="00EB0300"/>
    <w:rsid w:val="00EB09BE"/>
    <w:rsid w:val="00EE2BB3"/>
    <w:rsid w:val="00EE7D33"/>
    <w:rsid w:val="00F0174C"/>
    <w:rsid w:val="00F205D1"/>
    <w:rsid w:val="00F42ABA"/>
    <w:rsid w:val="00F53B85"/>
    <w:rsid w:val="00F60CF4"/>
    <w:rsid w:val="00F77A22"/>
    <w:rsid w:val="00FD7447"/>
    <w:rsid w:val="00FE7DDD"/>
    <w:rsid w:val="64AED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93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D3F"/>
  </w:style>
  <w:style w:type="paragraph" w:styleId="Footer">
    <w:name w:val="footer"/>
    <w:basedOn w:val="Normal"/>
    <w:link w:val="FooterChar"/>
    <w:uiPriority w:val="99"/>
    <w:unhideWhenUsed/>
    <w:rsid w:val="00AE0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D3F"/>
  </w:style>
  <w:style w:type="paragraph" w:styleId="NormalWeb">
    <w:name w:val="Normal (Web)"/>
    <w:basedOn w:val="Normal"/>
    <w:uiPriority w:val="99"/>
    <w:semiHidden/>
    <w:unhideWhenUsed/>
    <w:rsid w:val="00387B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8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280"/>
    <w:rPr>
      <w:color w:val="0563C1" w:themeColor="hyperlink"/>
      <w:u w:val="single"/>
    </w:rPr>
  </w:style>
  <w:style w:type="character" w:customStyle="1" w:styleId="UnresolvedMention">
    <w:name w:val="Unresolved Mention"/>
    <w:basedOn w:val="DefaultParagraphFont"/>
    <w:uiPriority w:val="99"/>
    <w:semiHidden/>
    <w:unhideWhenUsed/>
    <w:rsid w:val="00156280"/>
    <w:rPr>
      <w:color w:val="808080"/>
      <w:shd w:val="clear" w:color="auto" w:fill="E6E6E6"/>
    </w:rPr>
  </w:style>
  <w:style w:type="paragraph" w:styleId="ListParagraph">
    <w:name w:val="List Paragraph"/>
    <w:basedOn w:val="Normal"/>
    <w:uiPriority w:val="34"/>
    <w:qFormat/>
    <w:rsid w:val="00F77A2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4389"/>
    <w:rPr>
      <w:b/>
      <w:bCs/>
    </w:rPr>
  </w:style>
  <w:style w:type="character" w:customStyle="1" w:styleId="CommentSubjectChar">
    <w:name w:val="Comment Subject Char"/>
    <w:basedOn w:val="CommentTextChar"/>
    <w:link w:val="CommentSubject"/>
    <w:uiPriority w:val="99"/>
    <w:semiHidden/>
    <w:rsid w:val="003F4389"/>
    <w:rPr>
      <w:b/>
      <w:bCs/>
      <w:sz w:val="20"/>
      <w:szCs w:val="20"/>
    </w:rPr>
  </w:style>
  <w:style w:type="character" w:styleId="Emphasis">
    <w:name w:val="Emphasis"/>
    <w:basedOn w:val="DefaultParagraphFont"/>
    <w:uiPriority w:val="20"/>
    <w:qFormat/>
    <w:rsid w:val="005E6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0560">
      <w:bodyDiv w:val="1"/>
      <w:marLeft w:val="0"/>
      <w:marRight w:val="0"/>
      <w:marTop w:val="0"/>
      <w:marBottom w:val="0"/>
      <w:divBdr>
        <w:top w:val="none" w:sz="0" w:space="0" w:color="auto"/>
        <w:left w:val="none" w:sz="0" w:space="0" w:color="auto"/>
        <w:bottom w:val="none" w:sz="0" w:space="0" w:color="auto"/>
        <w:right w:val="none" w:sz="0" w:space="0" w:color="auto"/>
      </w:divBdr>
    </w:div>
    <w:div w:id="11101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uk/using-the-nhs/about-the-nhs/sharing-your-health-recor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2020-04-24T12:55:00Z</dcterms:created>
  <dcterms:modified xsi:type="dcterms:W3CDTF">2020-04-27T10:25:00Z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b58f6-ee66-43c9-aa99-d6ca759ae4c8_Enabled">
    <vt:lpwstr>True</vt:lpwstr>
  </property>
  <property fmtid="{D5CDD505-2E9C-101B-9397-08002B2CF9AE}" pid="3" name="MSIP_Label_548b58f6-ee66-43c9-aa99-d6ca759ae4c8_SiteId">
    <vt:lpwstr>f5940906-19de-4ec3-a540-12fe38b7dfd5</vt:lpwstr>
  </property>
  <property fmtid="{D5CDD505-2E9C-101B-9397-08002B2CF9AE}" pid="4" name="MSIP_Label_548b58f6-ee66-43c9-aa99-d6ca759ae4c8_Ref">
    <vt:lpwstr>https://api.informationprotection.azure.com/api/f5940906-19de-4ec3-a540-12fe38b7dfd5</vt:lpwstr>
  </property>
  <property fmtid="{D5CDD505-2E9C-101B-9397-08002B2CF9AE}" pid="5" name="MSIP_Label_548b58f6-ee66-43c9-aa99-d6ca759ae4c8_Owner">
    <vt:lpwstr>stephen.gray@nicva.org</vt:lpwstr>
  </property>
  <property fmtid="{D5CDD505-2E9C-101B-9397-08002B2CF9AE}" pid="6" name="MSIP_Label_548b58f6-ee66-43c9-aa99-d6ca759ae4c8_SetDate">
    <vt:lpwstr>2018-04-23T17:48:40.1019016+01:00</vt:lpwstr>
  </property>
  <property fmtid="{D5CDD505-2E9C-101B-9397-08002B2CF9AE}" pid="7" name="MSIP_Label_548b58f6-ee66-43c9-aa99-d6ca759ae4c8_Name">
    <vt:lpwstr>Public</vt:lpwstr>
  </property>
  <property fmtid="{D5CDD505-2E9C-101B-9397-08002B2CF9AE}" pid="8" name="MSIP_Label_548b58f6-ee66-43c9-aa99-d6ca759ae4c8_Application">
    <vt:lpwstr>Microsoft Azure Information Protection</vt:lpwstr>
  </property>
  <property fmtid="{D5CDD505-2E9C-101B-9397-08002B2CF9AE}" pid="9" name="MSIP_Label_548b58f6-ee66-43c9-aa99-d6ca759ae4c8_Extended_MSFT_Method">
    <vt:lpwstr>Automatic</vt:lpwstr>
  </property>
  <property fmtid="{D5CDD505-2E9C-101B-9397-08002B2CF9AE}" pid="10" name="Sensitivity">
    <vt:lpwstr>Public</vt:lpwstr>
  </property>
</Properties>
</file>