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6C66" w14:textId="1810CF7F" w:rsidR="002A1B13" w:rsidRPr="005231FF" w:rsidRDefault="002A1B13" w:rsidP="002A1B13">
      <w:pPr>
        <w:suppressAutoHyphens/>
        <w:spacing w:line="216" w:lineRule="auto"/>
        <w:jc w:val="both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4AAA11" wp14:editId="57F4F9ED">
            <wp:simplePos x="0" y="0"/>
            <wp:positionH relativeFrom="column">
              <wp:posOffset>-41910</wp:posOffset>
            </wp:positionH>
            <wp:positionV relativeFrom="paragraph">
              <wp:posOffset>-318770</wp:posOffset>
            </wp:positionV>
            <wp:extent cx="1842135" cy="492760"/>
            <wp:effectExtent l="0" t="0" r="5715" b="2540"/>
            <wp:wrapTight wrapText="bothSides">
              <wp:wrapPolygon edited="0">
                <wp:start x="670" y="0"/>
                <wp:lineTo x="0" y="7515"/>
                <wp:lineTo x="0" y="13361"/>
                <wp:lineTo x="670" y="20876"/>
                <wp:lineTo x="2904" y="20876"/>
                <wp:lineTo x="21444" y="19206"/>
                <wp:lineTo x="21444" y="7515"/>
                <wp:lineTo x="13849" y="2505"/>
                <wp:lineTo x="2457" y="0"/>
                <wp:lineTo x="6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ForEndocrinology 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DFA02" w14:textId="073C23FD" w:rsidR="002A1B13" w:rsidRPr="005231FF" w:rsidRDefault="002A1B13" w:rsidP="002A1B13">
      <w:pPr>
        <w:suppressAutoHyphens/>
        <w:spacing w:line="21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F747F2C" w14:textId="77777777" w:rsidR="002A1B13" w:rsidRDefault="002A1B13" w:rsidP="002A1B13">
      <w:pPr>
        <w:pStyle w:val="Heading2"/>
        <w:jc w:val="both"/>
        <w:rPr>
          <w:rFonts w:asciiTheme="minorHAnsi" w:eastAsia="MS Mincho" w:hAnsiTheme="minorHAnsi"/>
          <w:b w:val="0"/>
          <w:bCs w:val="0"/>
          <w:sz w:val="20"/>
          <w:lang w:eastAsia="ja-JP"/>
        </w:rPr>
      </w:pPr>
    </w:p>
    <w:p w14:paraId="5386ACC7" w14:textId="3D36A314" w:rsidR="00A40DC9" w:rsidRDefault="00A40DC9" w:rsidP="002A1B13">
      <w:pPr>
        <w:jc w:val="both"/>
        <w:rPr>
          <w:sz w:val="20"/>
          <w:szCs w:val="20"/>
        </w:rPr>
      </w:pPr>
    </w:p>
    <w:p w14:paraId="286A1D61" w14:textId="77777777" w:rsidR="008458D8" w:rsidRDefault="008458D8" w:rsidP="002A1B13">
      <w:pPr>
        <w:jc w:val="both"/>
        <w:rPr>
          <w:b/>
          <w:sz w:val="28"/>
          <w:szCs w:val="28"/>
        </w:rPr>
      </w:pPr>
    </w:p>
    <w:p w14:paraId="7C7BA693" w14:textId="729FC5CA" w:rsidR="001A1DB2" w:rsidRPr="008458D8" w:rsidRDefault="008458D8" w:rsidP="002A1B13">
      <w:pPr>
        <w:jc w:val="both"/>
        <w:rPr>
          <w:b/>
          <w:sz w:val="28"/>
          <w:szCs w:val="28"/>
        </w:rPr>
      </w:pPr>
      <w:r w:rsidRPr="008458D8">
        <w:rPr>
          <w:b/>
          <w:sz w:val="28"/>
          <w:szCs w:val="28"/>
        </w:rPr>
        <w:t>Defining the Future of Endocrinology working group</w:t>
      </w:r>
      <w:r w:rsidR="00882546">
        <w:rPr>
          <w:b/>
          <w:sz w:val="28"/>
          <w:szCs w:val="28"/>
        </w:rPr>
        <w:t xml:space="preserve"> remit</w:t>
      </w:r>
    </w:p>
    <w:p w14:paraId="17951A5F" w14:textId="77777777" w:rsidR="008458D8" w:rsidRDefault="008458D8" w:rsidP="002A1B13">
      <w:pPr>
        <w:jc w:val="both"/>
        <w:rPr>
          <w:sz w:val="20"/>
          <w:szCs w:val="20"/>
        </w:rPr>
      </w:pPr>
    </w:p>
    <w:p w14:paraId="4E217638" w14:textId="77777777" w:rsidR="008458D8" w:rsidRDefault="008458D8" w:rsidP="002A1B13">
      <w:pPr>
        <w:jc w:val="both"/>
        <w:rPr>
          <w:sz w:val="20"/>
          <w:szCs w:val="20"/>
        </w:rPr>
      </w:pPr>
    </w:p>
    <w:p w14:paraId="0C11DB78" w14:textId="77777777" w:rsidR="001A1DB2" w:rsidRDefault="001A1DB2" w:rsidP="001A1DB2">
      <w:pPr>
        <w:ind w:left="1440" w:hanging="1440"/>
        <w:rPr>
          <w:i/>
        </w:rPr>
      </w:pPr>
      <w:r>
        <w:rPr>
          <w:i/>
        </w:rPr>
        <w:t>Mission Statement</w:t>
      </w:r>
    </w:p>
    <w:p w14:paraId="6DA11EB5" w14:textId="77777777" w:rsidR="001A1DB2" w:rsidRDefault="001A1DB2" w:rsidP="001A1DB2"/>
    <w:p w14:paraId="241D5393" w14:textId="77777777" w:rsidR="001A1DB2" w:rsidRPr="0018639C" w:rsidRDefault="001A1DB2" w:rsidP="001A1DB2">
      <w:r>
        <w:t>To seize new opportunities to ensure world-class care for patients with endocrine disorders in the UK by harnessing research, education, and new ways of working</w:t>
      </w:r>
    </w:p>
    <w:p w14:paraId="5408B8A9" w14:textId="77777777" w:rsidR="001A1DB2" w:rsidRDefault="001A1DB2" w:rsidP="001A1DB2">
      <w:pPr>
        <w:ind w:left="1440" w:hanging="1440"/>
        <w:rPr>
          <w:i/>
        </w:rPr>
      </w:pPr>
    </w:p>
    <w:p w14:paraId="141C0519" w14:textId="77777777" w:rsidR="001A1DB2" w:rsidRDefault="001A1DB2" w:rsidP="001A1DB2">
      <w:pPr>
        <w:ind w:left="1440" w:hanging="1440"/>
        <w:rPr>
          <w:i/>
        </w:rPr>
      </w:pPr>
      <w:r>
        <w:rPr>
          <w:i/>
        </w:rPr>
        <w:t>Purpose</w:t>
      </w:r>
      <w:r>
        <w:rPr>
          <w:i/>
        </w:rPr>
        <w:tab/>
      </w:r>
    </w:p>
    <w:p w14:paraId="5923F47F" w14:textId="77777777" w:rsidR="001A1DB2" w:rsidRDefault="001A1DB2" w:rsidP="001A1DB2">
      <w:pPr>
        <w:ind w:hanging="22"/>
      </w:pPr>
    </w:p>
    <w:p w14:paraId="11FC49A1" w14:textId="77777777" w:rsidR="001A1DB2" w:rsidRDefault="001A1DB2" w:rsidP="001A1DB2">
      <w:pPr>
        <w:ind w:hanging="22"/>
        <w:rPr>
          <w:i/>
        </w:rPr>
      </w:pPr>
      <w:r w:rsidRPr="00B47401">
        <w:t xml:space="preserve">To </w:t>
      </w:r>
      <w:r>
        <w:t xml:space="preserve">transform clinical care, </w:t>
      </w:r>
      <w:r w:rsidRPr="00B47401">
        <w:t>bring</w:t>
      </w:r>
      <w:r>
        <w:t>ing</w:t>
      </w:r>
      <w:r w:rsidRPr="00B47401">
        <w:t xml:space="preserve"> together UK-wide expertise across clinical endocrinology to define the most </w:t>
      </w:r>
      <w:r>
        <w:t xml:space="preserve">effective, future </w:t>
      </w:r>
      <w:r w:rsidRPr="00B47401">
        <w:t>focussed endocrinology service models and recommend how these are best implemented and sustained within the NHS post-COVID-19</w:t>
      </w:r>
    </w:p>
    <w:p w14:paraId="536797F5" w14:textId="77777777" w:rsidR="001A1DB2" w:rsidRDefault="001A1DB2" w:rsidP="001A1DB2">
      <w:pPr>
        <w:rPr>
          <w:i/>
        </w:rPr>
      </w:pPr>
    </w:p>
    <w:p w14:paraId="16A16C26" w14:textId="77777777" w:rsidR="001A1DB2" w:rsidRPr="00C10CE6" w:rsidRDefault="001A1DB2" w:rsidP="001A1DB2">
      <w:pPr>
        <w:rPr>
          <w:i/>
        </w:rPr>
      </w:pPr>
      <w:r w:rsidRPr="008F3827">
        <w:rPr>
          <w:i/>
        </w:rPr>
        <w:t>Chair</w:t>
      </w:r>
      <w:r>
        <w:rPr>
          <w:i/>
        </w:rPr>
        <w:tab/>
      </w:r>
      <w:r>
        <w:rPr>
          <w:i/>
        </w:rPr>
        <w:tab/>
      </w:r>
      <w:r>
        <w:rPr>
          <w:rFonts w:cs="Arial"/>
        </w:rPr>
        <w:t>A</w:t>
      </w:r>
      <w:r w:rsidRPr="00D43B40">
        <w:rPr>
          <w:rFonts w:cs="Arial"/>
        </w:rPr>
        <w:t xml:space="preserve"> senior clinician with experience of clinical service leadership</w:t>
      </w:r>
    </w:p>
    <w:p w14:paraId="483D7A74" w14:textId="77777777" w:rsidR="001A1DB2" w:rsidRDefault="001A1DB2" w:rsidP="001A1DB2">
      <w:pPr>
        <w:rPr>
          <w:i/>
        </w:rPr>
      </w:pPr>
    </w:p>
    <w:p w14:paraId="49BEAC4B" w14:textId="03030485" w:rsidR="001A1DB2" w:rsidRDefault="001A1DB2" w:rsidP="001A1DB2">
      <w:pPr>
        <w:rPr>
          <w:i/>
        </w:rPr>
      </w:pPr>
      <w:r w:rsidRPr="008F3827">
        <w:rPr>
          <w:i/>
        </w:rPr>
        <w:t>Members</w:t>
      </w:r>
      <w:r w:rsidR="003E46DB">
        <w:rPr>
          <w:i/>
        </w:rPr>
        <w:t xml:space="preserve"> to include</w:t>
      </w:r>
    </w:p>
    <w:p w14:paraId="32E4A5D1" w14:textId="77777777" w:rsidR="001A1DB2" w:rsidRPr="005035D3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>Representative of endocrinology in the DGHs x2</w:t>
      </w:r>
      <w:r>
        <w:rPr>
          <w:rFonts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08BA2456" w14:textId="77777777" w:rsidR="001A1DB2" w:rsidRPr="005035D3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>Representative of endocrinology in tertiary care x2</w:t>
      </w:r>
      <w:r w:rsidRPr="00FF09C6">
        <w:rPr>
          <w:rFonts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6810AFD0" w14:textId="77777777" w:rsidR="001A1DB2" w:rsidRPr="005035D3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>Clinical academic</w:t>
      </w:r>
    </w:p>
    <w:p w14:paraId="63359DB8" w14:textId="77777777" w:rsidR="001A1DB2" w:rsidRPr="005035D3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>Clinical nurse specialist x2</w:t>
      </w:r>
    </w:p>
    <w:p w14:paraId="1AF08FE9" w14:textId="77777777" w:rsidR="001A1DB2" w:rsidRPr="005035D3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 xml:space="preserve">Representative of trainers </w:t>
      </w:r>
    </w:p>
    <w:p w14:paraId="19CD9EFC" w14:textId="77777777" w:rsidR="001A1DB2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>Trainee representative x2</w:t>
      </w:r>
    </w:p>
    <w:p w14:paraId="0058EC03" w14:textId="77777777" w:rsidR="001A1DB2" w:rsidRDefault="001A1DB2" w:rsidP="001A1DB2"/>
    <w:p w14:paraId="6E62E6FC" w14:textId="77777777" w:rsidR="001A1DB2" w:rsidRPr="00FF09C6" w:rsidRDefault="001A1DB2" w:rsidP="001A1DB2">
      <w:pPr>
        <w:rPr>
          <w:color w:val="FF0000"/>
        </w:rPr>
      </w:pPr>
      <w:r>
        <w:t xml:space="preserve">All members of the working group must be current </w:t>
      </w:r>
      <w:proofErr w:type="spellStart"/>
      <w:r>
        <w:t>SfE</w:t>
      </w:r>
      <w:proofErr w:type="spellEnd"/>
      <w:r>
        <w:t xml:space="preserve"> members and currently in NHS clinical practice. </w:t>
      </w:r>
      <w:r w:rsidRPr="009A2688">
        <w:rPr>
          <w:rFonts w:eastAsia="Times New Roman" w:cs="Arial"/>
          <w:szCs w:val="20"/>
        </w:rPr>
        <w:t>Membership of the group will be diverse in terms of geography (including devolved nations), gender, interest and experience</w:t>
      </w:r>
      <w:r>
        <w:rPr>
          <w:rFonts w:eastAsia="Times New Roman" w:cs="Arial"/>
          <w:szCs w:val="20"/>
        </w:rPr>
        <w:t xml:space="preserve"> to represent the </w:t>
      </w:r>
      <w:proofErr w:type="spellStart"/>
      <w:r>
        <w:rPr>
          <w:rFonts w:eastAsia="Times New Roman" w:cs="Arial"/>
          <w:szCs w:val="20"/>
        </w:rPr>
        <w:t>SfE</w:t>
      </w:r>
      <w:proofErr w:type="spellEnd"/>
      <w:r>
        <w:rPr>
          <w:rFonts w:eastAsia="Times New Roman" w:cs="Arial"/>
          <w:szCs w:val="20"/>
        </w:rPr>
        <w:t xml:space="preserve"> membership and make this group fit for purpose</w:t>
      </w:r>
      <w:r w:rsidRPr="009A2688">
        <w:rPr>
          <w:rFonts w:eastAsia="Times New Roman" w:cs="Arial"/>
          <w:szCs w:val="20"/>
        </w:rPr>
        <w:t>.</w:t>
      </w:r>
      <w:r>
        <w:rPr>
          <w:rFonts w:eastAsia="Times New Roman" w:cs="Arial"/>
          <w:szCs w:val="20"/>
        </w:rPr>
        <w:t xml:space="preserve"> </w:t>
      </w:r>
    </w:p>
    <w:p w14:paraId="63443EB8" w14:textId="77777777" w:rsidR="001A1DB2" w:rsidRDefault="001A1DB2" w:rsidP="001A1DB2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</w:p>
    <w:p w14:paraId="4C26F3BB" w14:textId="77777777" w:rsidR="001A1DB2" w:rsidRDefault="001A1DB2" w:rsidP="001A1DB2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  <w:r w:rsidRPr="001837D5">
        <w:rPr>
          <w:rFonts w:ascii="Arial" w:eastAsia="Times New Roman" w:hAnsi="Arial" w:cs="Arial"/>
          <w:i/>
          <w:color w:val="auto"/>
          <w:sz w:val="20"/>
          <w:szCs w:val="20"/>
        </w:rPr>
        <w:t>External advisors</w:t>
      </w:r>
      <w:r w:rsidRPr="00687964">
        <w:rPr>
          <w:rFonts w:ascii="Arial" w:eastAsia="Times New Roman" w:hAnsi="Arial" w:cs="Arial"/>
          <w:color w:val="auto"/>
          <w:sz w:val="20"/>
          <w:szCs w:val="20"/>
        </w:rPr>
        <w:t>:</w:t>
      </w:r>
      <w:r w:rsidRPr="00687964">
        <w:rPr>
          <w:rFonts w:ascii="Arial" w:eastAsia="Times New Roman" w:hAnsi="Arial" w:cs="Arial"/>
          <w:color w:val="auto"/>
          <w:sz w:val="20"/>
          <w:szCs w:val="20"/>
        </w:rPr>
        <w:tab/>
      </w:r>
    </w:p>
    <w:p w14:paraId="798F95EB" w14:textId="77777777" w:rsidR="001A1DB2" w:rsidRDefault="001A1DB2" w:rsidP="001A1DB2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</w:p>
    <w:p w14:paraId="0D613370" w14:textId="77777777" w:rsidR="001A1DB2" w:rsidRDefault="001A1DB2" w:rsidP="001A1DB2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  <w:r w:rsidRPr="00687964">
        <w:rPr>
          <w:rFonts w:ascii="Arial" w:eastAsia="Times New Roman" w:hAnsi="Arial" w:cs="Arial"/>
          <w:color w:val="auto"/>
          <w:sz w:val="20"/>
          <w:szCs w:val="20"/>
        </w:rPr>
        <w:t>Additional expertise may be sought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from other professionals as required. These will include: </w:t>
      </w:r>
    </w:p>
    <w:p w14:paraId="64FF15BE" w14:textId="77777777" w:rsidR="001A1DB2" w:rsidRDefault="001A1DB2" w:rsidP="001A1DB2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</w:p>
    <w:p w14:paraId="28F213DC" w14:textId="53F9F886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ABCD/ DUK</w:t>
      </w:r>
      <w:r w:rsidR="003E46DB">
        <w:rPr>
          <w:rFonts w:cs="Arial"/>
          <w:sz w:val="20"/>
          <w:szCs w:val="20"/>
        </w:rPr>
        <w:t>/Royal Colleges</w:t>
      </w:r>
    </w:p>
    <w:p w14:paraId="69F09FBC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Paediatric endocrinology</w:t>
      </w:r>
    </w:p>
    <w:p w14:paraId="4F2CCDB5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Expertise of peer review</w:t>
      </w:r>
    </w:p>
    <w:p w14:paraId="04DC6D80" w14:textId="4E78068E" w:rsidR="001A1DB2" w:rsidRPr="0083135B" w:rsidRDefault="00293AF5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Expertise of CRG</w:t>
      </w:r>
      <w:r w:rsidR="00735239">
        <w:rPr>
          <w:rFonts w:cs="Arial"/>
          <w:sz w:val="20"/>
          <w:szCs w:val="20"/>
        </w:rPr>
        <w:t>/NHSE</w:t>
      </w:r>
    </w:p>
    <w:p w14:paraId="17618BB0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Expertise of GIRFT</w:t>
      </w:r>
    </w:p>
    <w:p w14:paraId="5B04EAC8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Expertise of data use and information services</w:t>
      </w:r>
    </w:p>
    <w:p w14:paraId="66AFCFB3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Patient support group</w:t>
      </w:r>
    </w:p>
    <w:p w14:paraId="01BFE617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 xml:space="preserve">Primary care </w:t>
      </w:r>
    </w:p>
    <w:p w14:paraId="39EAAE96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Representatives of the devolved nations</w:t>
      </w:r>
    </w:p>
    <w:p w14:paraId="7B388D1A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Expertise of tariffs/ commissioning</w:t>
      </w:r>
    </w:p>
    <w:p w14:paraId="438A22C5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color w:val="212121"/>
          <w:sz w:val="20"/>
          <w:szCs w:val="20"/>
          <w:shd w:val="clear" w:color="auto" w:fill="FFFFFF"/>
        </w:rPr>
      </w:pPr>
      <w:r w:rsidRPr="0083135B">
        <w:rPr>
          <w:rFonts w:cs="Arial"/>
          <w:color w:val="212121"/>
          <w:sz w:val="20"/>
          <w:szCs w:val="20"/>
          <w:shd w:val="clear" w:color="auto" w:fill="FFFFFF"/>
        </w:rPr>
        <w:t>Regional networks</w:t>
      </w:r>
    </w:p>
    <w:p w14:paraId="2564B104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color w:val="212121"/>
          <w:sz w:val="20"/>
          <w:szCs w:val="20"/>
          <w:shd w:val="clear" w:color="auto" w:fill="FFFFFF"/>
        </w:rPr>
      </w:pPr>
      <w:proofErr w:type="spellStart"/>
      <w:r w:rsidRPr="0083135B">
        <w:rPr>
          <w:rFonts w:cs="Arial"/>
          <w:color w:val="212121"/>
          <w:sz w:val="20"/>
          <w:szCs w:val="20"/>
          <w:shd w:val="clear" w:color="auto" w:fill="FFFFFF"/>
        </w:rPr>
        <w:t>SfE</w:t>
      </w:r>
      <w:proofErr w:type="spellEnd"/>
      <w:r w:rsidRPr="0083135B">
        <w:rPr>
          <w:rFonts w:cs="Arial"/>
          <w:color w:val="212121"/>
          <w:sz w:val="20"/>
          <w:szCs w:val="20"/>
          <w:shd w:val="clear" w:color="auto" w:fill="FFFFFF"/>
        </w:rPr>
        <w:t xml:space="preserve"> networks</w:t>
      </w:r>
    </w:p>
    <w:p w14:paraId="22E7AAF1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color w:val="212121"/>
          <w:sz w:val="20"/>
          <w:szCs w:val="20"/>
          <w:shd w:val="clear" w:color="auto" w:fill="FFFFFF"/>
        </w:rPr>
      </w:pPr>
      <w:r w:rsidRPr="0083135B">
        <w:rPr>
          <w:rFonts w:cs="Arial"/>
          <w:color w:val="212121"/>
          <w:sz w:val="20"/>
          <w:szCs w:val="20"/>
          <w:shd w:val="clear" w:color="auto" w:fill="FFFFFF"/>
        </w:rPr>
        <w:t>NIHR link</w:t>
      </w:r>
    </w:p>
    <w:p w14:paraId="2C9593C7" w14:textId="633D8766" w:rsidR="001A1DB2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color w:val="212121"/>
          <w:sz w:val="20"/>
          <w:szCs w:val="20"/>
          <w:shd w:val="clear" w:color="auto" w:fill="FFFFFF"/>
        </w:rPr>
      </w:pPr>
      <w:r w:rsidRPr="0083135B">
        <w:rPr>
          <w:rFonts w:cs="Arial"/>
          <w:color w:val="212121"/>
          <w:sz w:val="20"/>
          <w:szCs w:val="20"/>
          <w:shd w:val="clear" w:color="auto" w:fill="FFFFFF"/>
        </w:rPr>
        <w:t>Representation of all endocrine subspecialties  incl</w:t>
      </w:r>
      <w:r>
        <w:rPr>
          <w:rFonts w:cs="Arial"/>
          <w:color w:val="212121"/>
          <w:sz w:val="20"/>
          <w:szCs w:val="20"/>
          <w:shd w:val="clear" w:color="auto" w:fill="FFFFFF"/>
        </w:rPr>
        <w:t>uding</w:t>
      </w:r>
      <w:r w:rsidRPr="0083135B">
        <w:rPr>
          <w:rFonts w:cs="Arial"/>
          <w:color w:val="212121"/>
          <w:sz w:val="20"/>
          <w:szCs w:val="20"/>
          <w:shd w:val="clear" w:color="auto" w:fill="FFFFFF"/>
        </w:rPr>
        <w:t xml:space="preserve"> thyroid, pituitary, bone, endocrine cancers, </w:t>
      </w:r>
      <w:r w:rsidR="003E46DB">
        <w:rPr>
          <w:rFonts w:cs="Arial"/>
          <w:color w:val="212121"/>
          <w:sz w:val="20"/>
          <w:szCs w:val="20"/>
          <w:shd w:val="clear" w:color="auto" w:fill="FFFFFF"/>
        </w:rPr>
        <w:t xml:space="preserve">endocrine surgery, radiology, </w:t>
      </w:r>
      <w:r w:rsidRPr="0083135B">
        <w:rPr>
          <w:rFonts w:cs="Arial"/>
          <w:color w:val="212121"/>
          <w:sz w:val="20"/>
          <w:szCs w:val="20"/>
          <w:shd w:val="clear" w:color="auto" w:fill="FFFFFF"/>
        </w:rPr>
        <w:t>reproductive, women’s health</w:t>
      </w:r>
    </w:p>
    <w:p w14:paraId="1E29C58C" w14:textId="77777777" w:rsidR="003E46DB" w:rsidRPr="003E46DB" w:rsidRDefault="003E46DB" w:rsidP="003E46DB">
      <w:pPr>
        <w:pStyle w:val="p1"/>
        <w:numPr>
          <w:ilvl w:val="0"/>
          <w:numId w:val="2"/>
        </w:numPr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</w:pPr>
      <w:r w:rsidRPr="003E46DB"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  <w:t xml:space="preserve">Representatives of postgraduate and undergraduate sub-Deans involved in training/ teaching of endocrinology </w:t>
      </w:r>
    </w:p>
    <w:p w14:paraId="79A87EFD" w14:textId="77777777" w:rsidR="003E46DB" w:rsidRPr="003E46DB" w:rsidRDefault="003E46DB" w:rsidP="003E46DB">
      <w:pPr>
        <w:pStyle w:val="p1"/>
        <w:numPr>
          <w:ilvl w:val="0"/>
          <w:numId w:val="2"/>
        </w:numPr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</w:pPr>
      <w:r w:rsidRPr="003E46DB"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  <w:t xml:space="preserve">Representatives of relevant National institutes </w:t>
      </w:r>
      <w:proofErr w:type="spellStart"/>
      <w:r w:rsidRPr="003E46DB"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  <w:t>e.g</w:t>
      </w:r>
      <w:proofErr w:type="spellEnd"/>
      <w:r w:rsidRPr="003E46DB"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  <w:t xml:space="preserve"> National institute of Innovation</w:t>
      </w:r>
    </w:p>
    <w:p w14:paraId="37C00CD0" w14:textId="77777777" w:rsidR="003E46DB" w:rsidRPr="003E46DB" w:rsidRDefault="003E46DB" w:rsidP="003E46DB">
      <w:pPr>
        <w:spacing w:after="80"/>
        <w:rPr>
          <w:rFonts w:cs="Arial"/>
          <w:color w:val="212121"/>
          <w:sz w:val="20"/>
          <w:szCs w:val="20"/>
          <w:shd w:val="clear" w:color="auto" w:fill="FFFFFF"/>
        </w:rPr>
      </w:pPr>
    </w:p>
    <w:p w14:paraId="015303ED" w14:textId="77777777" w:rsidR="001A1DB2" w:rsidRDefault="001A1DB2" w:rsidP="001A1DB2"/>
    <w:p w14:paraId="09F5DD05" w14:textId="77777777" w:rsidR="008458D8" w:rsidRDefault="008458D8" w:rsidP="001A1DB2">
      <w:pPr>
        <w:rPr>
          <w:i/>
        </w:rPr>
      </w:pPr>
    </w:p>
    <w:p w14:paraId="68CA4B46" w14:textId="77777777" w:rsidR="001A1DB2" w:rsidRDefault="001A1DB2" w:rsidP="001A1DB2">
      <w:pPr>
        <w:rPr>
          <w:i/>
        </w:rPr>
      </w:pPr>
      <w:r>
        <w:rPr>
          <w:i/>
        </w:rPr>
        <w:t>Reporting</w:t>
      </w:r>
    </w:p>
    <w:p w14:paraId="14775A26" w14:textId="77777777" w:rsidR="001A1DB2" w:rsidRDefault="001A1DB2" w:rsidP="001A1DB2"/>
    <w:p w14:paraId="33B6B4C4" w14:textId="77777777" w:rsidR="001A1DB2" w:rsidRDefault="001A1DB2" w:rsidP="001A1DB2">
      <w:r>
        <w:t xml:space="preserve">The group will report to </w:t>
      </w:r>
      <w:proofErr w:type="spellStart"/>
      <w:r>
        <w:t>SfE’s</w:t>
      </w:r>
      <w:proofErr w:type="spellEnd"/>
      <w:r>
        <w:t xml:space="preserve"> clinical committee. Updates will be provided to Council via the Chair of Clinical Committee.</w:t>
      </w:r>
    </w:p>
    <w:p w14:paraId="03419D92" w14:textId="77777777" w:rsidR="001A1DB2" w:rsidRPr="008F3827" w:rsidRDefault="001A1DB2" w:rsidP="001A1DB2">
      <w:pPr>
        <w:rPr>
          <w:i/>
        </w:rPr>
      </w:pPr>
      <w:r w:rsidRPr="008F3827">
        <w:rPr>
          <w:i/>
        </w:rPr>
        <w:t>Remit</w:t>
      </w:r>
    </w:p>
    <w:p w14:paraId="41CA2E5C" w14:textId="77777777" w:rsidR="001A1DB2" w:rsidRDefault="001A1DB2" w:rsidP="001A1DB2"/>
    <w:p w14:paraId="07469FC4" w14:textId="77777777" w:rsidR="001A1DB2" w:rsidRPr="00C10CE6" w:rsidRDefault="001A1DB2" w:rsidP="001A1DB2">
      <w:pPr>
        <w:rPr>
          <w:color w:val="FF0000"/>
        </w:rPr>
      </w:pPr>
      <w:r>
        <w:t xml:space="preserve">The group should address the following areas: </w:t>
      </w:r>
    </w:p>
    <w:p w14:paraId="3B6BDEC0" w14:textId="77777777" w:rsidR="001A1DB2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Recreation of specialist and sub-specialist services</w:t>
      </w:r>
    </w:p>
    <w:p w14:paraId="344D2D3B" w14:textId="77777777" w:rsidR="001A1DB2" w:rsidRPr="00D9226D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D9226D">
        <w:rPr>
          <w:rFonts w:cs="Arial"/>
          <w:sz w:val="20"/>
          <w:szCs w:val="20"/>
        </w:rPr>
        <w:t>How best to manage the backlog of case management</w:t>
      </w:r>
    </w:p>
    <w:p w14:paraId="0FCCF18D" w14:textId="77777777" w:rsidR="001A1DB2" w:rsidRPr="00AD75EE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Use of tele-medicine and remote monitoring</w:t>
      </w:r>
    </w:p>
    <w:p w14:paraId="445B5BC7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Implementation of endocrine and bases</w:t>
      </w:r>
    </w:p>
    <w:p w14:paraId="7FDCCBEA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Streamlining of patient referrals</w:t>
      </w:r>
    </w:p>
    <w:p w14:paraId="5487BC0E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Patient initiated care and advice</w:t>
      </w:r>
    </w:p>
    <w:p w14:paraId="76463C39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Better integration of primary, secondary and tertiary care</w:t>
      </w:r>
    </w:p>
    <w:p w14:paraId="7F81606C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Most effective service models</w:t>
      </w:r>
    </w:p>
    <w:p w14:paraId="215D0A0B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Tools for sharing best practice</w:t>
      </w:r>
    </w:p>
    <w:p w14:paraId="095716C0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How the impact of any changes should be assessed</w:t>
      </w:r>
    </w:p>
    <w:p w14:paraId="6D10738D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 xml:space="preserve">Training of Specialist Registrars and Nurse specialists </w:t>
      </w:r>
    </w:p>
    <w:p w14:paraId="2B2DE415" w14:textId="77777777" w:rsidR="001A1DB2" w:rsidRDefault="001A1DB2" w:rsidP="001A1DB2"/>
    <w:p w14:paraId="1A93B6D9" w14:textId="77777777" w:rsidR="001A1DB2" w:rsidRDefault="001A1DB2" w:rsidP="001A1DB2">
      <w:r>
        <w:t xml:space="preserve">The group will need to consider how to incorporate the recommendations from GIRFT and how data should be managed to support any recommendations. </w:t>
      </w:r>
    </w:p>
    <w:p w14:paraId="33304E05" w14:textId="77777777" w:rsidR="00883FD3" w:rsidRDefault="00883FD3" w:rsidP="001A1DB2"/>
    <w:p w14:paraId="2FDA65AB" w14:textId="77777777" w:rsidR="001A1DB2" w:rsidRPr="008F3827" w:rsidRDefault="001A1DB2" w:rsidP="001A1DB2">
      <w:pPr>
        <w:rPr>
          <w:i/>
        </w:rPr>
      </w:pPr>
      <w:r w:rsidRPr="008F3827">
        <w:rPr>
          <w:i/>
        </w:rPr>
        <w:t>Expected outputs</w:t>
      </w:r>
      <w:r>
        <w:rPr>
          <w:i/>
        </w:rPr>
        <w:t xml:space="preserve"> and outcomes</w:t>
      </w:r>
    </w:p>
    <w:p w14:paraId="687B2BDB" w14:textId="77777777" w:rsidR="001A1DB2" w:rsidRPr="00C10CE6" w:rsidRDefault="001A1DB2" w:rsidP="001A1DB2">
      <w:r>
        <w:t xml:space="preserve">Draft report containing recommendations for consultation to </w:t>
      </w:r>
      <w:proofErr w:type="spellStart"/>
      <w:r>
        <w:t>SfE</w:t>
      </w:r>
      <w:proofErr w:type="spellEnd"/>
      <w:r>
        <w:t xml:space="preserve"> members. Final report to be circulated to the medical Royal Colleges, ABCD, the NHS, Patient Support Groups, Chief Executives of all NHS Trusts and lead endocrinologists within each institution.</w:t>
      </w:r>
    </w:p>
    <w:p w14:paraId="584E6F7C" w14:textId="77777777" w:rsidR="001A1DB2" w:rsidRDefault="001A1DB2" w:rsidP="001A1DB2">
      <w:r>
        <w:t>Intermediary recommendations may be made ahead of publication of final report, if there are felt to be ‘quick wins’ that need to be implemented rapidly.</w:t>
      </w:r>
    </w:p>
    <w:p w14:paraId="04614F00" w14:textId="77777777" w:rsidR="001A1DB2" w:rsidRDefault="001A1DB2" w:rsidP="001A1DB2">
      <w:pPr>
        <w:rPr>
          <w:i/>
        </w:rPr>
      </w:pPr>
    </w:p>
    <w:p w14:paraId="5417DCB6" w14:textId="77777777" w:rsidR="001A1DB2" w:rsidRPr="008F3827" w:rsidRDefault="001A1DB2" w:rsidP="001A1DB2">
      <w:pPr>
        <w:rPr>
          <w:i/>
        </w:rPr>
      </w:pPr>
      <w:r w:rsidRPr="008F3827">
        <w:rPr>
          <w:i/>
        </w:rPr>
        <w:t>Duration</w:t>
      </w:r>
    </w:p>
    <w:p w14:paraId="327B04D7" w14:textId="77777777" w:rsidR="001A1DB2" w:rsidRDefault="001A1DB2" w:rsidP="001A1DB2">
      <w:r>
        <w:t>A final report that incorporates feedback from consultation should be ready by December 2020</w:t>
      </w:r>
    </w:p>
    <w:p w14:paraId="242062BB" w14:textId="77777777" w:rsidR="001A1DB2" w:rsidRDefault="001A1DB2" w:rsidP="001A1DB2">
      <w:pPr>
        <w:rPr>
          <w:i/>
        </w:rPr>
      </w:pPr>
    </w:p>
    <w:p w14:paraId="347573F6" w14:textId="77777777" w:rsidR="001A1DB2" w:rsidRPr="001837D5" w:rsidRDefault="001A1DB2" w:rsidP="001A1DB2">
      <w:pPr>
        <w:rPr>
          <w:i/>
        </w:rPr>
      </w:pPr>
      <w:r w:rsidRPr="001837D5">
        <w:rPr>
          <w:i/>
        </w:rPr>
        <w:t>Secretariat</w:t>
      </w:r>
    </w:p>
    <w:p w14:paraId="18EE85A0" w14:textId="77777777" w:rsidR="001A1DB2" w:rsidRDefault="001A1DB2" w:rsidP="001A1DB2">
      <w:r>
        <w:t xml:space="preserve">Director of Membership Engagement, </w:t>
      </w:r>
      <w:proofErr w:type="spellStart"/>
      <w:r>
        <w:t>SfE</w:t>
      </w:r>
      <w:proofErr w:type="spellEnd"/>
    </w:p>
    <w:p w14:paraId="11891C20" w14:textId="77777777" w:rsidR="001A1DB2" w:rsidRPr="00D263A8" w:rsidRDefault="001A1DB2" w:rsidP="001A1DB2">
      <w:r>
        <w:t xml:space="preserve">Research and Professional Practice Manager, </w:t>
      </w:r>
      <w:proofErr w:type="spellStart"/>
      <w:r>
        <w:t>SfE</w:t>
      </w:r>
      <w:proofErr w:type="spellEnd"/>
    </w:p>
    <w:p w14:paraId="2EB25FCC" w14:textId="77777777" w:rsidR="001A1DB2" w:rsidRPr="00DB6434" w:rsidRDefault="001A1DB2" w:rsidP="002A1B13">
      <w:pPr>
        <w:jc w:val="both"/>
        <w:rPr>
          <w:sz w:val="20"/>
          <w:szCs w:val="20"/>
        </w:rPr>
      </w:pPr>
    </w:p>
    <w:sectPr w:rsidR="001A1DB2" w:rsidRPr="00DB6434" w:rsidSect="00A27C08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B1753" w14:textId="77777777" w:rsidR="001F3FB8" w:rsidRDefault="001F3FB8" w:rsidP="00B4733C">
      <w:r>
        <w:separator/>
      </w:r>
    </w:p>
  </w:endnote>
  <w:endnote w:type="continuationSeparator" w:id="0">
    <w:p w14:paraId="0626993D" w14:textId="77777777" w:rsidR="001F3FB8" w:rsidRDefault="001F3FB8" w:rsidP="00B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58C2" w14:textId="21DBCDC0" w:rsidR="00DB6434" w:rsidRDefault="00150CB1">
    <w:pPr>
      <w:pStyle w:val="Footer"/>
    </w:pPr>
    <w:r>
      <w:rPr>
        <w:noProof/>
        <w:lang w:eastAsia="en-GB"/>
      </w:rPr>
      <w:drawing>
        <wp:inline distT="0" distB="0" distL="0" distR="0" wp14:anchorId="0870F2C1" wp14:editId="2284F817">
          <wp:extent cx="7284720" cy="531638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E General Foote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50" b="48055"/>
                  <a:stretch/>
                </pic:blipFill>
                <pic:spPr bwMode="auto">
                  <a:xfrm>
                    <a:off x="0" y="0"/>
                    <a:ext cx="7517970" cy="548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29AA" w14:textId="77777777" w:rsidR="001F3FB8" w:rsidRDefault="001F3FB8" w:rsidP="00B4733C">
      <w:r>
        <w:separator/>
      </w:r>
    </w:p>
  </w:footnote>
  <w:footnote w:type="continuationSeparator" w:id="0">
    <w:p w14:paraId="5C72C77A" w14:textId="77777777" w:rsidR="001F3FB8" w:rsidRDefault="001F3FB8" w:rsidP="00B4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4A80" w14:textId="0DF5BB4C" w:rsidR="00661894" w:rsidRDefault="0095485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6116" wp14:editId="4F87E7B4">
              <wp:simplePos x="0" y="0"/>
              <wp:positionH relativeFrom="column">
                <wp:posOffset>-518795</wp:posOffset>
              </wp:positionH>
              <wp:positionV relativeFrom="paragraph">
                <wp:posOffset>-457962</wp:posOffset>
              </wp:positionV>
              <wp:extent cx="7621905" cy="137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137160"/>
                      </a:xfrm>
                      <a:prstGeom prst="rect">
                        <a:avLst/>
                      </a:prstGeom>
                      <a:solidFill>
                        <a:srgbClr val="201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29567" id="Rectangle 1" o:spid="_x0000_s1026" style="position:absolute;margin-left:-40.85pt;margin-top:-36.05pt;width:600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" fillcolor="#201f4b" stroked="f" strokeweight="1pt"/>
          </w:pict>
        </mc:Fallback>
      </mc:AlternateContent>
    </w:r>
  </w:p>
  <w:p w14:paraId="211DC0D5" w14:textId="77777777" w:rsidR="00661894" w:rsidRDefault="00661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4DD"/>
    <w:multiLevelType w:val="hybridMultilevel"/>
    <w:tmpl w:val="427A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477"/>
    <w:multiLevelType w:val="hybridMultilevel"/>
    <w:tmpl w:val="818A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1DC8"/>
    <w:multiLevelType w:val="hybridMultilevel"/>
    <w:tmpl w:val="8D26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7F1043"/>
    <w:multiLevelType w:val="hybridMultilevel"/>
    <w:tmpl w:val="2076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B3"/>
    <w:rsid w:val="00062023"/>
    <w:rsid w:val="000755BF"/>
    <w:rsid w:val="000F5015"/>
    <w:rsid w:val="001222EC"/>
    <w:rsid w:val="00131F84"/>
    <w:rsid w:val="00150CB1"/>
    <w:rsid w:val="001A1DB2"/>
    <w:rsid w:val="001F3FB8"/>
    <w:rsid w:val="002227B3"/>
    <w:rsid w:val="00293AF5"/>
    <w:rsid w:val="002A1B13"/>
    <w:rsid w:val="003623AC"/>
    <w:rsid w:val="00384AEC"/>
    <w:rsid w:val="003E46DB"/>
    <w:rsid w:val="004D2A48"/>
    <w:rsid w:val="004E6CD1"/>
    <w:rsid w:val="00534067"/>
    <w:rsid w:val="005B2260"/>
    <w:rsid w:val="006007AD"/>
    <w:rsid w:val="00661894"/>
    <w:rsid w:val="007341EF"/>
    <w:rsid w:val="00735239"/>
    <w:rsid w:val="00790CC2"/>
    <w:rsid w:val="008458D8"/>
    <w:rsid w:val="00872F8C"/>
    <w:rsid w:val="00882546"/>
    <w:rsid w:val="00883FD3"/>
    <w:rsid w:val="009124B3"/>
    <w:rsid w:val="00954855"/>
    <w:rsid w:val="00A02464"/>
    <w:rsid w:val="00A27C08"/>
    <w:rsid w:val="00A40DC9"/>
    <w:rsid w:val="00A61355"/>
    <w:rsid w:val="00AE1470"/>
    <w:rsid w:val="00B4733C"/>
    <w:rsid w:val="00B96364"/>
    <w:rsid w:val="00C00538"/>
    <w:rsid w:val="00D417AA"/>
    <w:rsid w:val="00D67052"/>
    <w:rsid w:val="00DB5F5C"/>
    <w:rsid w:val="00DB6434"/>
    <w:rsid w:val="00EC3AA7"/>
    <w:rsid w:val="00F1274D"/>
    <w:rsid w:val="00F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A86"/>
  <w14:defaultImageDpi w14:val="32767"/>
  <w15:docId w15:val="{F6B2583E-44DF-4542-8A89-48B3647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AA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94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94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3C"/>
  </w:style>
  <w:style w:type="paragraph" w:styleId="Footer">
    <w:name w:val="footer"/>
    <w:basedOn w:val="Normal"/>
    <w:link w:val="Foot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3C"/>
  </w:style>
  <w:style w:type="paragraph" w:styleId="BalloonText">
    <w:name w:val="Balloon Text"/>
    <w:basedOn w:val="Normal"/>
    <w:link w:val="BalloonTextChar"/>
    <w:uiPriority w:val="99"/>
    <w:semiHidden/>
    <w:unhideWhenUsed/>
    <w:rsid w:val="005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894"/>
    <w:rPr>
      <w:rFonts w:ascii="Arial Black" w:eastAsiaTheme="majorEastAsia" w:hAnsi="Arial Black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894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uiPriority w:val="99"/>
    <w:unhideWhenUsed/>
    <w:rsid w:val="00D417AA"/>
    <w:rPr>
      <w:color w:val="0000FF"/>
      <w:u w:val="single"/>
    </w:rPr>
  </w:style>
  <w:style w:type="paragraph" w:styleId="BodyText">
    <w:name w:val="Body Text"/>
    <w:basedOn w:val="Normal"/>
    <w:link w:val="BodyTextChar"/>
    <w:rsid w:val="002A1B13"/>
    <w:rPr>
      <w:rFonts w:ascii="CG Omega" w:eastAsia="Times New Roman" w:hAnsi="CG Omega" w:cs="Times New Roman"/>
      <w:b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1B13"/>
    <w:rPr>
      <w:rFonts w:ascii="CG Omega" w:eastAsia="Times New Roman" w:hAnsi="CG Omega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1A1DB2"/>
    <w:pPr>
      <w:spacing w:after="240"/>
      <w:ind w:left="720"/>
      <w:contextualSpacing/>
    </w:pPr>
    <w:rPr>
      <w:rFonts w:eastAsia="MS Mincho" w:cs="Times New Roman"/>
      <w:color w:val="auto"/>
      <w:lang w:eastAsia="ja-JP"/>
    </w:rPr>
  </w:style>
  <w:style w:type="paragraph" w:customStyle="1" w:styleId="Default">
    <w:name w:val="Default"/>
    <w:rsid w:val="001A1DB2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en-GB"/>
    </w:rPr>
  </w:style>
  <w:style w:type="paragraph" w:customStyle="1" w:styleId="p1">
    <w:name w:val="p1"/>
    <w:basedOn w:val="Normal"/>
    <w:rsid w:val="003E46DB"/>
    <w:rPr>
      <w:rFonts w:cs="Arial"/>
      <w:color w:val="2B2B2B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Lynsey Forsyth</cp:lastModifiedBy>
  <cp:revision>2</cp:revision>
  <dcterms:created xsi:type="dcterms:W3CDTF">2020-09-07T13:21:00Z</dcterms:created>
  <dcterms:modified xsi:type="dcterms:W3CDTF">2020-09-07T13:21:00Z</dcterms:modified>
</cp:coreProperties>
</file>