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CEAF4" w14:textId="000FCC78" w:rsidR="00144E57" w:rsidRPr="00144E57" w:rsidRDefault="00D87E7D" w:rsidP="00DD314A">
      <w:pPr>
        <w:spacing w:before="360" w:after="240"/>
        <w:ind w:left="142"/>
        <w:outlineLvl w:val="0"/>
        <w:rPr>
          <w:rFonts w:ascii="Calibri" w:eastAsia="Times New Roman" w:hAnsi="Calibri" w:cs="Calibri"/>
          <w:bCs/>
          <w:color w:val="auto"/>
          <w:kern w:val="28"/>
          <w:sz w:val="36"/>
          <w:szCs w:val="32"/>
          <w:lang w:eastAsia="ja-JP"/>
        </w:rPr>
      </w:pPr>
      <w:r>
        <w:rPr>
          <w:rFonts w:ascii="Calibri" w:eastAsia="Times New Roman" w:hAnsi="Calibri" w:cs="Calibri"/>
          <w:bCs/>
          <w:color w:val="auto"/>
          <w:kern w:val="28"/>
          <w:sz w:val="36"/>
          <w:szCs w:val="32"/>
          <w:lang w:eastAsia="ja-JP"/>
        </w:rPr>
        <w:t>Officers Sub-Committee</w:t>
      </w:r>
      <w:r w:rsidR="00144E57" w:rsidRPr="00144E57">
        <w:rPr>
          <w:rFonts w:ascii="Calibri" w:eastAsia="Times New Roman" w:hAnsi="Calibri" w:cs="Calibri"/>
          <w:bCs/>
          <w:color w:val="auto"/>
          <w:kern w:val="28"/>
          <w:sz w:val="36"/>
          <w:szCs w:val="32"/>
          <w:lang w:eastAsia="ja-JP"/>
        </w:rPr>
        <w:t xml:space="preserve"> remit</w:t>
      </w:r>
    </w:p>
    <w:p w14:paraId="76A0829E" w14:textId="1A810F8C" w:rsidR="00144E57" w:rsidRDefault="00D87E7D" w:rsidP="00DD314A">
      <w:pPr>
        <w:spacing w:before="120" w:after="120"/>
        <w:ind w:left="142"/>
        <w:rPr>
          <w:rFonts w:ascii="Calibri" w:eastAsia="MS Mincho" w:hAnsi="Calibri" w:cs="Calibri"/>
          <w:color w:val="auto"/>
          <w:lang w:eastAsia="ja-JP"/>
        </w:rPr>
      </w:pPr>
      <w:r>
        <w:rPr>
          <w:rFonts w:ascii="Calibri" w:eastAsia="MS Mincho" w:hAnsi="Calibri" w:cs="Calibri"/>
          <w:color w:val="auto"/>
          <w:lang w:eastAsia="ja-JP"/>
        </w:rPr>
        <w:t>A</w:t>
      </w:r>
      <w:r w:rsidRPr="00D87E7D">
        <w:rPr>
          <w:rFonts w:ascii="Calibri" w:eastAsia="MS Mincho" w:hAnsi="Calibri" w:cs="Calibri"/>
          <w:color w:val="auto"/>
          <w:lang w:eastAsia="ja-JP"/>
        </w:rPr>
        <w:t>pproved by Council Mar 05, revised June 09, June 2011, June 2013, July 2014, December 2021</w:t>
      </w:r>
    </w:p>
    <w:p w14:paraId="06BFD8C5" w14:textId="77777777" w:rsidR="00144E57" w:rsidRPr="00144E57" w:rsidRDefault="00144E57" w:rsidP="00DD314A">
      <w:pPr>
        <w:keepNext/>
        <w:spacing w:before="360" w:after="240"/>
        <w:ind w:left="142"/>
        <w:outlineLvl w:val="0"/>
        <w:rPr>
          <w:rFonts w:ascii="Calibri" w:eastAsia="Times New Roman" w:hAnsi="Calibri" w:cs="Calibri"/>
          <w:b/>
          <w:bCs/>
          <w:i/>
          <w:color w:val="auto"/>
          <w:kern w:val="32"/>
          <w:sz w:val="28"/>
          <w:szCs w:val="32"/>
          <w:lang w:eastAsia="ja-JP"/>
        </w:rPr>
      </w:pPr>
      <w:r w:rsidRPr="00144E57">
        <w:rPr>
          <w:rFonts w:ascii="Calibri" w:eastAsia="Times New Roman" w:hAnsi="Calibri" w:cs="Calibri"/>
          <w:b/>
          <w:bCs/>
          <w:color w:val="auto"/>
          <w:kern w:val="32"/>
          <w:sz w:val="28"/>
          <w:szCs w:val="32"/>
          <w:lang w:eastAsia="ja-JP"/>
        </w:rPr>
        <w:t>Composition</w:t>
      </w:r>
    </w:p>
    <w:p w14:paraId="53F1104E" w14:textId="095378B1" w:rsidR="00144E57" w:rsidRDefault="00D87E7D" w:rsidP="00DD314A">
      <w:pPr>
        <w:tabs>
          <w:tab w:val="left" w:pos="2835"/>
        </w:tabs>
        <w:spacing w:before="120" w:after="120"/>
        <w:ind w:left="142"/>
        <w:rPr>
          <w:rFonts w:ascii="Calibri" w:eastAsia="MS Mincho" w:hAnsi="Calibri" w:cs="Calibri"/>
          <w:color w:val="auto"/>
          <w:sz w:val="24"/>
          <w:lang w:eastAsia="ja-JP"/>
        </w:rPr>
      </w:pPr>
      <w:r>
        <w:rPr>
          <w:rFonts w:ascii="Calibri" w:eastAsia="MS Mincho" w:hAnsi="Calibri" w:cs="Calibri"/>
          <w:color w:val="auto"/>
          <w:sz w:val="24"/>
          <w:lang w:eastAsia="ja-JP"/>
        </w:rPr>
        <w:t>Chair:</w:t>
      </w:r>
      <w:r>
        <w:rPr>
          <w:rFonts w:ascii="Calibri" w:eastAsia="MS Mincho" w:hAnsi="Calibri" w:cs="Calibri"/>
          <w:color w:val="auto"/>
          <w:sz w:val="24"/>
          <w:lang w:eastAsia="ja-JP"/>
        </w:rPr>
        <w:tab/>
      </w:r>
      <w:r>
        <w:rPr>
          <w:rFonts w:ascii="Calibri" w:eastAsia="MS Mincho" w:hAnsi="Calibri" w:cs="Calibri"/>
          <w:color w:val="auto"/>
          <w:sz w:val="24"/>
          <w:lang w:eastAsia="ja-JP"/>
        </w:rPr>
        <w:tab/>
      </w:r>
      <w:r w:rsidRPr="00D87E7D">
        <w:rPr>
          <w:rFonts w:ascii="Calibri" w:eastAsia="MS Mincho" w:hAnsi="Calibri" w:cs="Calibri"/>
          <w:color w:val="auto"/>
          <w:sz w:val="24"/>
          <w:lang w:eastAsia="ja-JP"/>
        </w:rPr>
        <w:t>The Chair is the President of the Society for Endocrinology</w:t>
      </w:r>
    </w:p>
    <w:p w14:paraId="6C551690" w14:textId="5F3D1402" w:rsidR="00144E57" w:rsidRPr="00144E57" w:rsidRDefault="00D87E7D" w:rsidP="00DD314A">
      <w:pPr>
        <w:tabs>
          <w:tab w:val="left" w:pos="2835"/>
        </w:tabs>
        <w:spacing w:before="120" w:after="120"/>
        <w:ind w:left="142"/>
        <w:rPr>
          <w:rFonts w:ascii="Calibri" w:eastAsia="MS Mincho" w:hAnsi="Calibri" w:cs="Calibri"/>
          <w:color w:val="auto"/>
          <w:sz w:val="24"/>
          <w:szCs w:val="22"/>
          <w:lang w:eastAsia="ja-JP"/>
        </w:rPr>
      </w:pPr>
      <w:r>
        <w:rPr>
          <w:rFonts w:ascii="Calibri" w:eastAsia="MS Mincho" w:hAnsi="Calibri" w:cs="Calibri"/>
          <w:color w:val="auto"/>
          <w:sz w:val="24"/>
          <w:lang w:eastAsia="ja-JP"/>
        </w:rPr>
        <w:t>Elected</w:t>
      </w:r>
      <w:r w:rsidR="00144E57" w:rsidRPr="00144E57">
        <w:rPr>
          <w:rFonts w:ascii="Calibri" w:eastAsia="MS Mincho" w:hAnsi="Calibri" w:cs="Calibri"/>
          <w:color w:val="auto"/>
          <w:sz w:val="24"/>
          <w:lang w:eastAsia="ja-JP"/>
        </w:rPr>
        <w:t xml:space="preserve"> members:</w:t>
      </w:r>
      <w:r w:rsidR="00144E57" w:rsidRPr="00144E57">
        <w:rPr>
          <w:rFonts w:ascii="Calibri" w:eastAsia="MS Mincho" w:hAnsi="Calibri" w:cs="Calibri"/>
          <w:color w:val="auto"/>
          <w:sz w:val="24"/>
          <w:lang w:eastAsia="ja-JP"/>
        </w:rPr>
        <w:tab/>
      </w:r>
      <w:r w:rsidR="00144E57" w:rsidRPr="00144E57">
        <w:rPr>
          <w:rFonts w:ascii="Calibri" w:eastAsia="MS Mincho" w:hAnsi="Calibri" w:cs="Calibri"/>
          <w:color w:val="auto"/>
          <w:sz w:val="24"/>
          <w:lang w:eastAsia="ja-JP"/>
        </w:rPr>
        <w:tab/>
      </w:r>
      <w:r w:rsidRPr="00144E57">
        <w:rPr>
          <w:rFonts w:ascii="Calibri" w:eastAsia="MS Mincho" w:hAnsi="Calibri" w:cs="Calibri"/>
          <w:color w:val="auto"/>
          <w:sz w:val="24"/>
          <w:lang w:eastAsia="ja-JP"/>
        </w:rPr>
        <w:t>Treasurer of the Society for Endocrinology</w:t>
      </w:r>
    </w:p>
    <w:p w14:paraId="29DA8E7E" w14:textId="77777777" w:rsidR="00D87E7D" w:rsidRDefault="00D87E7D" w:rsidP="00DD314A">
      <w:pPr>
        <w:spacing w:before="120" w:after="120"/>
        <w:ind w:left="2160" w:firstLine="675"/>
        <w:rPr>
          <w:rFonts w:ascii="Calibri" w:eastAsia="MS Mincho" w:hAnsi="Calibri" w:cs="Calibri"/>
          <w:color w:val="auto"/>
          <w:sz w:val="24"/>
          <w:lang w:eastAsia="ja-JP"/>
        </w:rPr>
      </w:pPr>
      <w:r w:rsidRPr="00D87E7D">
        <w:rPr>
          <w:rFonts w:ascii="Calibri" w:eastAsia="MS Mincho" w:hAnsi="Calibri" w:cs="Calibri"/>
          <w:color w:val="auto"/>
          <w:sz w:val="24"/>
          <w:lang w:eastAsia="ja-JP"/>
        </w:rPr>
        <w:t>The Treasurer of the Society for Endocrinology</w:t>
      </w:r>
    </w:p>
    <w:p w14:paraId="40994852" w14:textId="076966F5" w:rsidR="00D87E7D" w:rsidRPr="00D87E7D" w:rsidRDefault="00D87E7D" w:rsidP="00DD314A">
      <w:pPr>
        <w:spacing w:before="120" w:after="120"/>
        <w:ind w:left="2160" w:firstLine="675"/>
        <w:rPr>
          <w:rFonts w:ascii="Calibri" w:eastAsia="MS Mincho" w:hAnsi="Calibri" w:cs="Calibri"/>
          <w:color w:val="auto"/>
          <w:sz w:val="24"/>
          <w:lang w:eastAsia="ja-JP"/>
        </w:rPr>
      </w:pPr>
      <w:r w:rsidRPr="00D87E7D">
        <w:rPr>
          <w:rFonts w:ascii="Calibri" w:eastAsia="MS Mincho" w:hAnsi="Calibri" w:cs="Calibri"/>
          <w:color w:val="auto"/>
          <w:sz w:val="24"/>
          <w:lang w:eastAsia="ja-JP"/>
        </w:rPr>
        <w:t>The General Secretary of the Society for Endocrinology</w:t>
      </w:r>
    </w:p>
    <w:p w14:paraId="3C1CEABE" w14:textId="35C8FFF7" w:rsidR="00144E57" w:rsidRDefault="00D87E7D" w:rsidP="00DD314A">
      <w:pPr>
        <w:spacing w:before="120" w:after="120"/>
        <w:ind w:left="2160" w:firstLine="675"/>
        <w:rPr>
          <w:rFonts w:ascii="Calibri" w:eastAsia="Times New Roman" w:hAnsi="Calibri" w:cs="Calibri"/>
          <w:strike/>
          <w:color w:val="auto"/>
          <w:sz w:val="24"/>
          <w:szCs w:val="22"/>
        </w:rPr>
      </w:pPr>
      <w:r w:rsidRPr="00D87E7D">
        <w:rPr>
          <w:rFonts w:ascii="Calibri" w:eastAsia="MS Mincho" w:hAnsi="Calibri" w:cs="Calibri"/>
          <w:color w:val="auto"/>
          <w:sz w:val="24"/>
          <w:lang w:eastAsia="ja-JP"/>
        </w:rPr>
        <w:t>The Programme Secretary of the Society for Endocrinology</w:t>
      </w:r>
    </w:p>
    <w:p w14:paraId="7B107481" w14:textId="3C50B15E" w:rsidR="00D87E7D" w:rsidRDefault="00D87E7D" w:rsidP="00DD314A">
      <w:pPr>
        <w:spacing w:before="120" w:after="120"/>
        <w:ind w:left="2835"/>
        <w:rPr>
          <w:rFonts w:ascii="Calibri" w:eastAsia="MS Mincho" w:hAnsi="Calibri" w:cs="Calibri"/>
          <w:color w:val="auto"/>
          <w:sz w:val="24"/>
          <w:szCs w:val="22"/>
          <w:lang w:eastAsia="ja-JP"/>
        </w:rPr>
      </w:pPr>
      <w:r w:rsidRPr="00D87E7D">
        <w:rPr>
          <w:rFonts w:ascii="Calibri" w:eastAsia="MS Mincho" w:hAnsi="Calibri" w:cs="Calibri"/>
          <w:color w:val="auto"/>
          <w:sz w:val="24"/>
          <w:szCs w:val="22"/>
          <w:lang w:eastAsia="ja-JP"/>
        </w:rPr>
        <w:t>If serving, the President-elect of the Society for Endocrinology, and/or the General Secretary-elect of the Society for Endocrinology, and/or the Programme Secretary-elect of the Society for Endocrinology, and/or the Treasurer-elect of the Society for Endocrinology.</w:t>
      </w:r>
    </w:p>
    <w:p w14:paraId="7EB14274" w14:textId="5895D34A" w:rsidR="00D87E7D" w:rsidRDefault="00D87E7D" w:rsidP="00DD314A">
      <w:pPr>
        <w:tabs>
          <w:tab w:val="left" w:pos="2835"/>
        </w:tabs>
        <w:spacing w:before="120" w:after="120"/>
        <w:ind w:left="142"/>
        <w:rPr>
          <w:rFonts w:ascii="Calibri" w:eastAsia="MS Mincho" w:hAnsi="Calibri" w:cs="Calibri"/>
          <w:color w:val="auto"/>
          <w:sz w:val="24"/>
          <w:lang w:eastAsia="ja-JP"/>
        </w:rPr>
      </w:pPr>
      <w:r w:rsidRPr="007C3C7B">
        <w:rPr>
          <w:rFonts w:ascii="Calibri" w:eastAsia="MS Mincho" w:hAnsi="Calibri" w:cs="Calibri"/>
          <w:color w:val="auto"/>
          <w:sz w:val="24"/>
          <w:lang w:eastAsia="ja-JP"/>
        </w:rPr>
        <w:t>Ex officio:</w:t>
      </w:r>
      <w:r w:rsidRPr="007C3C7B">
        <w:rPr>
          <w:rFonts w:ascii="Calibri" w:eastAsia="MS Mincho" w:hAnsi="Calibri" w:cs="Calibri"/>
          <w:color w:val="auto"/>
          <w:sz w:val="24"/>
          <w:lang w:eastAsia="ja-JP"/>
        </w:rPr>
        <w:tab/>
        <w:t>The Chief Executive of the Society for Endocrinology</w:t>
      </w:r>
    </w:p>
    <w:p w14:paraId="3A3D51B4" w14:textId="6D92AA2C" w:rsidR="00144E57" w:rsidRDefault="00144E57" w:rsidP="00DD314A">
      <w:pPr>
        <w:tabs>
          <w:tab w:val="left" w:pos="2835"/>
        </w:tabs>
        <w:spacing w:before="120" w:after="120"/>
        <w:ind w:left="2835" w:hanging="2693"/>
        <w:rPr>
          <w:rFonts w:ascii="Calibri" w:eastAsia="MS Mincho" w:hAnsi="Calibri" w:cs="Calibri"/>
          <w:color w:val="auto"/>
          <w:sz w:val="24"/>
          <w:lang w:eastAsia="ja-JP"/>
        </w:rPr>
      </w:pPr>
      <w:r w:rsidRPr="007C3C7B">
        <w:rPr>
          <w:rFonts w:ascii="Calibri" w:eastAsia="MS Mincho" w:hAnsi="Calibri" w:cs="Calibri"/>
          <w:color w:val="auto"/>
          <w:sz w:val="24"/>
          <w:lang w:eastAsia="ja-JP"/>
        </w:rPr>
        <w:t>Co-opted members:</w:t>
      </w:r>
      <w:r w:rsidRPr="007C3C7B">
        <w:rPr>
          <w:rFonts w:ascii="Calibri" w:eastAsia="MS Mincho" w:hAnsi="Calibri" w:cs="Calibri"/>
          <w:color w:val="auto"/>
          <w:sz w:val="24"/>
          <w:lang w:eastAsia="ja-JP"/>
        </w:rPr>
        <w:tab/>
        <w:t>The Chair may invite</w:t>
      </w:r>
      <w:r w:rsidR="00D87E7D" w:rsidRPr="007C3C7B">
        <w:rPr>
          <w:rFonts w:ascii="Calibri" w:eastAsia="MS Mincho" w:hAnsi="Calibri" w:cs="Calibri"/>
          <w:color w:val="auto"/>
          <w:sz w:val="24"/>
          <w:lang w:eastAsia="ja-JP"/>
        </w:rPr>
        <w:t xml:space="preserve"> may invite additional stakeholders if and when additional external expertise is required.</w:t>
      </w:r>
    </w:p>
    <w:p w14:paraId="5D74348A" w14:textId="14732FF2" w:rsidR="00144E57" w:rsidRDefault="00144E57" w:rsidP="00DD314A">
      <w:pPr>
        <w:tabs>
          <w:tab w:val="left" w:pos="2835"/>
        </w:tabs>
        <w:spacing w:before="120" w:after="120"/>
        <w:ind w:left="142"/>
        <w:rPr>
          <w:rFonts w:ascii="Calibri" w:eastAsia="MS Mincho" w:hAnsi="Calibri" w:cs="Calibri"/>
          <w:color w:val="auto"/>
          <w:sz w:val="24"/>
          <w:lang w:eastAsia="ja-JP"/>
        </w:rPr>
      </w:pPr>
      <w:r w:rsidRPr="00144E57">
        <w:rPr>
          <w:rFonts w:ascii="Calibri" w:eastAsia="MS Mincho" w:hAnsi="Calibri" w:cs="Calibri"/>
          <w:color w:val="auto"/>
          <w:sz w:val="24"/>
          <w:lang w:eastAsia="ja-JP"/>
        </w:rPr>
        <w:t>Quorum:</w:t>
      </w:r>
      <w:r w:rsidRPr="00144E57">
        <w:rPr>
          <w:rFonts w:ascii="Calibri" w:eastAsia="MS Mincho" w:hAnsi="Calibri" w:cs="Calibri"/>
          <w:color w:val="auto"/>
          <w:sz w:val="24"/>
          <w:lang w:eastAsia="ja-JP"/>
        </w:rPr>
        <w:tab/>
      </w:r>
      <w:r w:rsidRPr="00144E57">
        <w:rPr>
          <w:rFonts w:ascii="Calibri" w:eastAsia="MS Mincho" w:hAnsi="Calibri" w:cs="Calibri"/>
          <w:color w:val="auto"/>
          <w:sz w:val="24"/>
          <w:lang w:eastAsia="ja-JP"/>
        </w:rPr>
        <w:tab/>
        <w:t>4 Full members (including the Chair)</w:t>
      </w:r>
    </w:p>
    <w:p w14:paraId="69A30341" w14:textId="77777777" w:rsidR="00144E57" w:rsidRPr="00D87E7D" w:rsidRDefault="00144E57" w:rsidP="00DD314A">
      <w:pPr>
        <w:keepNext/>
        <w:spacing w:before="360" w:after="240"/>
        <w:ind w:left="142"/>
        <w:outlineLvl w:val="0"/>
        <w:rPr>
          <w:rFonts w:ascii="Calibri" w:eastAsia="Times New Roman" w:hAnsi="Calibri" w:cs="Calibri"/>
          <w:b/>
          <w:bCs/>
          <w:color w:val="auto"/>
          <w:kern w:val="32"/>
          <w:sz w:val="28"/>
          <w:szCs w:val="32"/>
          <w:lang w:eastAsia="ja-JP"/>
        </w:rPr>
      </w:pPr>
      <w:r w:rsidRPr="00144E57">
        <w:rPr>
          <w:rFonts w:ascii="Calibri" w:eastAsia="Times New Roman" w:hAnsi="Calibri" w:cs="Calibri"/>
          <w:b/>
          <w:bCs/>
          <w:color w:val="auto"/>
          <w:kern w:val="32"/>
          <w:sz w:val="28"/>
          <w:szCs w:val="32"/>
          <w:lang w:eastAsia="ja-JP"/>
        </w:rPr>
        <w:t>Duration of service</w:t>
      </w:r>
    </w:p>
    <w:p w14:paraId="2DC0B51F" w14:textId="77777777" w:rsidR="00144E57" w:rsidRDefault="00144E57" w:rsidP="00DD314A">
      <w:pPr>
        <w:spacing w:before="120" w:after="120"/>
        <w:ind w:left="142"/>
        <w:rPr>
          <w:rFonts w:ascii="Calibri" w:eastAsia="MS Mincho" w:hAnsi="Calibri" w:cs="Calibri"/>
          <w:color w:val="auto"/>
          <w:sz w:val="24"/>
          <w:lang w:eastAsia="ja-JP"/>
        </w:rPr>
      </w:pPr>
      <w:r w:rsidRPr="00144E57">
        <w:rPr>
          <w:rFonts w:ascii="Calibri" w:eastAsia="MS Mincho" w:hAnsi="Calibri" w:cs="Calibri"/>
          <w:color w:val="auto"/>
          <w:sz w:val="24"/>
          <w:lang w:eastAsia="ja-JP"/>
        </w:rPr>
        <w:t>Service will be co-terminal with terms of office.</w:t>
      </w:r>
    </w:p>
    <w:p w14:paraId="22030200" w14:textId="68707E7B" w:rsidR="00D87E7D" w:rsidRDefault="00D87E7D" w:rsidP="00DD314A">
      <w:pPr>
        <w:keepNext/>
        <w:spacing w:before="360" w:after="240"/>
        <w:ind w:left="142"/>
        <w:outlineLvl w:val="0"/>
        <w:rPr>
          <w:rFonts w:ascii="Calibri" w:eastAsia="Times New Roman" w:hAnsi="Calibri" w:cs="Calibri"/>
          <w:b/>
          <w:bCs/>
          <w:color w:val="auto"/>
          <w:kern w:val="32"/>
          <w:sz w:val="28"/>
          <w:szCs w:val="32"/>
          <w:lang w:eastAsia="ja-JP"/>
        </w:rPr>
      </w:pPr>
      <w:r w:rsidRPr="00D87E7D">
        <w:rPr>
          <w:rFonts w:ascii="Calibri" w:eastAsia="Times New Roman" w:hAnsi="Calibri" w:cs="Calibri"/>
          <w:b/>
          <w:bCs/>
          <w:color w:val="auto"/>
          <w:kern w:val="32"/>
          <w:sz w:val="28"/>
          <w:szCs w:val="32"/>
          <w:lang w:eastAsia="ja-JP"/>
        </w:rPr>
        <w:t>Election of Officers</w:t>
      </w:r>
    </w:p>
    <w:p w14:paraId="6DE1A918" w14:textId="77777777" w:rsidR="00D87E7D" w:rsidRPr="00D87E7D" w:rsidRDefault="00D87E7D" w:rsidP="00DD314A">
      <w:pPr>
        <w:tabs>
          <w:tab w:val="left" w:pos="720"/>
          <w:tab w:val="left" w:pos="1440"/>
          <w:tab w:val="left" w:pos="2160"/>
        </w:tabs>
        <w:spacing w:before="120" w:after="120"/>
        <w:ind w:left="142"/>
        <w:jc w:val="both"/>
        <w:rPr>
          <w:rFonts w:asciiTheme="minorHAnsi" w:eastAsia="MS Mincho" w:hAnsiTheme="minorHAnsi" w:cs="Calibri"/>
          <w:color w:val="auto"/>
          <w:sz w:val="24"/>
          <w:szCs w:val="22"/>
        </w:rPr>
      </w:pPr>
      <w:r w:rsidRPr="00D87E7D">
        <w:rPr>
          <w:rFonts w:asciiTheme="minorHAnsi" w:eastAsia="MS Mincho" w:hAnsiTheme="minorHAnsi" w:cs="Calibri"/>
          <w:color w:val="auto"/>
          <w:sz w:val="24"/>
          <w:szCs w:val="22"/>
        </w:rPr>
        <w:t xml:space="preserve">Vacancies will be openly advertised to all Voting Members; </w:t>
      </w:r>
    </w:p>
    <w:p w14:paraId="0520F5E8" w14:textId="77777777" w:rsidR="00D87E7D" w:rsidRPr="00D87E7D" w:rsidRDefault="00D87E7D" w:rsidP="00DD314A">
      <w:pPr>
        <w:tabs>
          <w:tab w:val="left" w:pos="720"/>
          <w:tab w:val="left" w:pos="1440"/>
          <w:tab w:val="left" w:pos="2160"/>
        </w:tabs>
        <w:spacing w:before="120" w:after="120"/>
        <w:ind w:left="142"/>
        <w:jc w:val="both"/>
        <w:rPr>
          <w:rFonts w:asciiTheme="minorHAnsi" w:eastAsia="MS Mincho" w:hAnsiTheme="minorHAnsi" w:cs="Calibri"/>
          <w:color w:val="auto"/>
          <w:sz w:val="24"/>
          <w:szCs w:val="22"/>
        </w:rPr>
      </w:pPr>
      <w:r w:rsidRPr="00D87E7D">
        <w:rPr>
          <w:rFonts w:asciiTheme="minorHAnsi" w:eastAsia="MS Mincho" w:hAnsiTheme="minorHAnsi" w:cs="Calibri"/>
          <w:color w:val="auto"/>
          <w:sz w:val="24"/>
          <w:szCs w:val="22"/>
        </w:rPr>
        <w:t>Every effort should be made to ensure a minimum of two candidates for each position, requiring members to vote. In cases where the number of valid applications does not exceed the number of vacancies all candidates shall be elected without any further procedure.</w:t>
      </w:r>
    </w:p>
    <w:p w14:paraId="5F71C7F7" w14:textId="77777777" w:rsidR="00DD314A" w:rsidRDefault="00D87E7D" w:rsidP="00DD314A">
      <w:pPr>
        <w:tabs>
          <w:tab w:val="left" w:pos="720"/>
          <w:tab w:val="left" w:pos="1440"/>
          <w:tab w:val="left" w:pos="2160"/>
        </w:tabs>
        <w:spacing w:before="120" w:after="120"/>
        <w:ind w:left="142"/>
        <w:jc w:val="both"/>
        <w:rPr>
          <w:rFonts w:asciiTheme="minorHAnsi" w:eastAsia="MS Mincho" w:hAnsiTheme="minorHAnsi" w:cs="Calibri"/>
          <w:color w:val="auto"/>
          <w:sz w:val="24"/>
          <w:szCs w:val="22"/>
        </w:rPr>
      </w:pPr>
      <w:r w:rsidRPr="00D87E7D">
        <w:rPr>
          <w:rFonts w:asciiTheme="minorHAnsi" w:eastAsia="MS Mincho" w:hAnsiTheme="minorHAnsi" w:cs="Calibri"/>
          <w:color w:val="auto"/>
          <w:sz w:val="24"/>
          <w:szCs w:val="22"/>
        </w:rPr>
        <w:t>If the number of applications for vacant Officers positions exceeds the number of vacancies the Company Secretary shall instigate an election. At the annual general meeting the names of the duly elected candidates shall be declared.</w:t>
      </w:r>
    </w:p>
    <w:p w14:paraId="54F13E4D" w14:textId="2B113383" w:rsidR="00144E57" w:rsidRPr="00144E57" w:rsidRDefault="00144E57" w:rsidP="00DD314A">
      <w:pPr>
        <w:tabs>
          <w:tab w:val="left" w:pos="720"/>
          <w:tab w:val="left" w:pos="1440"/>
          <w:tab w:val="left" w:pos="2160"/>
        </w:tabs>
        <w:spacing w:before="120" w:after="120"/>
        <w:ind w:left="142"/>
        <w:jc w:val="both"/>
        <w:rPr>
          <w:rFonts w:ascii="Calibri" w:eastAsia="Times New Roman" w:hAnsi="Calibri" w:cs="Calibri"/>
          <w:b/>
          <w:bCs/>
          <w:i/>
          <w:color w:val="auto"/>
          <w:kern w:val="32"/>
          <w:sz w:val="28"/>
          <w:szCs w:val="32"/>
          <w:lang w:eastAsia="ja-JP"/>
        </w:rPr>
      </w:pPr>
      <w:r w:rsidRPr="00144E57">
        <w:rPr>
          <w:rFonts w:ascii="Calibri" w:eastAsia="Times New Roman" w:hAnsi="Calibri" w:cs="Calibri"/>
          <w:b/>
          <w:bCs/>
          <w:color w:val="auto"/>
          <w:kern w:val="32"/>
          <w:sz w:val="28"/>
          <w:szCs w:val="32"/>
          <w:lang w:eastAsia="ja-JP"/>
        </w:rPr>
        <w:t>R</w:t>
      </w:r>
      <w:bookmarkStart w:id="0" w:name="_GoBack"/>
      <w:bookmarkEnd w:id="0"/>
      <w:r w:rsidRPr="00144E57">
        <w:rPr>
          <w:rFonts w:ascii="Calibri" w:eastAsia="Times New Roman" w:hAnsi="Calibri" w:cs="Calibri"/>
          <w:b/>
          <w:bCs/>
          <w:color w:val="auto"/>
          <w:kern w:val="32"/>
          <w:sz w:val="28"/>
          <w:szCs w:val="32"/>
          <w:lang w:eastAsia="ja-JP"/>
        </w:rPr>
        <w:t>eporting</w:t>
      </w:r>
    </w:p>
    <w:p w14:paraId="7C1E1B40" w14:textId="5E67FAB4" w:rsidR="00EB55EB" w:rsidRDefault="00D87E7D" w:rsidP="00DD314A">
      <w:pPr>
        <w:keepNext/>
        <w:spacing w:before="120" w:after="120"/>
        <w:ind w:left="284"/>
        <w:outlineLvl w:val="0"/>
        <w:rPr>
          <w:rFonts w:ascii="Calibri" w:eastAsia="MS Mincho" w:hAnsi="Calibri" w:cs="Calibri"/>
          <w:color w:val="auto"/>
          <w:sz w:val="24"/>
          <w:lang w:eastAsia="ja-JP"/>
        </w:rPr>
      </w:pPr>
      <w:r w:rsidRPr="00D87E7D">
        <w:rPr>
          <w:rFonts w:ascii="Calibri" w:eastAsia="MS Mincho" w:hAnsi="Calibri" w:cs="Calibri"/>
          <w:color w:val="auto"/>
          <w:sz w:val="24"/>
          <w:lang w:eastAsia="ja-JP"/>
        </w:rPr>
        <w:lastRenderedPageBreak/>
        <w:t xml:space="preserve">The Officers Sub-committee reports to the Council of the Society for Endocrinology through the Chair of the Sub-committee. </w:t>
      </w:r>
    </w:p>
    <w:p w14:paraId="225F25EA" w14:textId="648DE362" w:rsidR="00144E57" w:rsidRPr="00144E57" w:rsidRDefault="00144E57" w:rsidP="00DD314A">
      <w:pPr>
        <w:keepNext/>
        <w:spacing w:before="360" w:after="240"/>
        <w:ind w:left="284"/>
        <w:outlineLvl w:val="0"/>
        <w:rPr>
          <w:rFonts w:ascii="Calibri" w:eastAsia="Times New Roman" w:hAnsi="Calibri" w:cs="Calibri"/>
          <w:b/>
          <w:bCs/>
          <w:i/>
          <w:color w:val="auto"/>
          <w:kern w:val="32"/>
          <w:sz w:val="28"/>
          <w:szCs w:val="32"/>
          <w:lang w:eastAsia="ja-JP"/>
        </w:rPr>
      </w:pPr>
      <w:r w:rsidRPr="00144E57">
        <w:rPr>
          <w:rFonts w:ascii="Calibri" w:eastAsia="Times New Roman" w:hAnsi="Calibri" w:cs="Calibri"/>
          <w:b/>
          <w:bCs/>
          <w:color w:val="auto"/>
          <w:kern w:val="32"/>
          <w:sz w:val="28"/>
          <w:szCs w:val="32"/>
          <w:lang w:eastAsia="ja-JP"/>
        </w:rPr>
        <w:t>Meetings</w:t>
      </w:r>
    </w:p>
    <w:p w14:paraId="6B3FE911" w14:textId="175B6D18" w:rsidR="00144E57" w:rsidRDefault="00D87E7D" w:rsidP="00DD314A">
      <w:pPr>
        <w:spacing w:before="120" w:after="120"/>
        <w:ind w:left="284"/>
        <w:rPr>
          <w:rFonts w:ascii="Calibri" w:eastAsia="MS Mincho" w:hAnsi="Calibri" w:cs="Calibri"/>
          <w:color w:val="auto"/>
          <w:sz w:val="24"/>
          <w:lang w:eastAsia="ja-JP"/>
        </w:rPr>
      </w:pPr>
      <w:r w:rsidRPr="00D87E7D">
        <w:rPr>
          <w:rFonts w:ascii="Calibri" w:eastAsia="MS Mincho" w:hAnsi="Calibri" w:cs="Calibri"/>
          <w:color w:val="auto"/>
          <w:sz w:val="24"/>
          <w:lang w:eastAsia="ja-JP"/>
        </w:rPr>
        <w:t>The Officers Sub-committee will usually meet four times per year, with two meetings scheduled to prepare for Council meetings and two for more general business.</w:t>
      </w:r>
    </w:p>
    <w:p w14:paraId="0DDD1F53" w14:textId="77777777" w:rsidR="00144E57" w:rsidRPr="00144E57" w:rsidRDefault="00144E57" w:rsidP="00DD314A">
      <w:pPr>
        <w:keepNext/>
        <w:spacing w:before="360" w:after="240"/>
        <w:ind w:left="284"/>
        <w:outlineLvl w:val="0"/>
        <w:rPr>
          <w:rFonts w:ascii="Calibri" w:eastAsia="Times New Roman" w:hAnsi="Calibri" w:cs="Calibri"/>
          <w:b/>
          <w:bCs/>
          <w:i/>
          <w:color w:val="auto"/>
          <w:kern w:val="32"/>
          <w:sz w:val="28"/>
          <w:szCs w:val="32"/>
          <w:lang w:eastAsia="ja-JP"/>
        </w:rPr>
      </w:pPr>
      <w:r w:rsidRPr="00144E57">
        <w:rPr>
          <w:rFonts w:ascii="Calibri" w:eastAsia="Times New Roman" w:hAnsi="Calibri" w:cs="Calibri"/>
          <w:b/>
          <w:bCs/>
          <w:color w:val="auto"/>
          <w:kern w:val="32"/>
          <w:sz w:val="28"/>
          <w:szCs w:val="32"/>
          <w:lang w:eastAsia="ja-JP"/>
        </w:rPr>
        <w:t>Remit</w:t>
      </w:r>
    </w:p>
    <w:p w14:paraId="70721E33" w14:textId="77777777" w:rsidR="007C3C7B" w:rsidRPr="007C3C7B" w:rsidRDefault="007C3C7B" w:rsidP="00DD314A">
      <w:pPr>
        <w:numPr>
          <w:ilvl w:val="0"/>
          <w:numId w:val="1"/>
        </w:numPr>
        <w:tabs>
          <w:tab w:val="clear" w:pos="720"/>
          <w:tab w:val="left" w:pos="-720"/>
          <w:tab w:val="num" w:pos="851"/>
        </w:tabs>
        <w:suppressAutoHyphens/>
        <w:spacing w:before="120" w:after="120" w:line="228" w:lineRule="auto"/>
        <w:ind w:left="851" w:hanging="567"/>
        <w:rPr>
          <w:rFonts w:asciiTheme="minorHAnsi" w:eastAsia="MS Mincho" w:hAnsiTheme="minorHAnsi" w:cs="Calibri"/>
          <w:spacing w:val="-2"/>
          <w:sz w:val="24"/>
          <w:lang w:eastAsia="ja-JP"/>
        </w:rPr>
      </w:pPr>
      <w:r w:rsidRPr="007C3C7B">
        <w:rPr>
          <w:rFonts w:asciiTheme="minorHAnsi" w:eastAsia="MS Mincho" w:hAnsiTheme="minorHAnsi" w:cs="Calibri"/>
          <w:spacing w:val="-2"/>
          <w:sz w:val="24"/>
          <w:lang w:eastAsia="ja-JP"/>
        </w:rPr>
        <w:t>To maintain an overview of all aspects of the Society, ensuring that all activities are within the Society’s charitable remit and the current strategic plan</w:t>
      </w:r>
    </w:p>
    <w:p w14:paraId="64FD7945" w14:textId="77777777" w:rsidR="007C3C7B" w:rsidRPr="007C3C7B" w:rsidRDefault="007C3C7B" w:rsidP="00DD314A">
      <w:pPr>
        <w:numPr>
          <w:ilvl w:val="0"/>
          <w:numId w:val="1"/>
        </w:numPr>
        <w:tabs>
          <w:tab w:val="clear" w:pos="720"/>
          <w:tab w:val="left" w:pos="-720"/>
          <w:tab w:val="num" w:pos="851"/>
        </w:tabs>
        <w:suppressAutoHyphens/>
        <w:spacing w:before="120" w:after="120" w:line="228" w:lineRule="auto"/>
        <w:ind w:left="851" w:hanging="567"/>
        <w:rPr>
          <w:rFonts w:asciiTheme="minorHAnsi" w:eastAsia="MS Mincho" w:hAnsiTheme="minorHAnsi" w:cs="Calibri"/>
          <w:spacing w:val="-2"/>
          <w:sz w:val="24"/>
          <w:lang w:eastAsia="ja-JP"/>
        </w:rPr>
      </w:pPr>
      <w:r w:rsidRPr="007C3C7B">
        <w:rPr>
          <w:rFonts w:asciiTheme="minorHAnsi" w:eastAsia="MS Mincho" w:hAnsiTheme="minorHAnsi" w:cs="Calibri"/>
          <w:spacing w:val="-2"/>
          <w:sz w:val="24"/>
          <w:lang w:eastAsia="ja-JP"/>
        </w:rPr>
        <w:t>To propose policy issues for the Council agenda, to research these issues and prepare discussion papers for Council</w:t>
      </w:r>
    </w:p>
    <w:p w14:paraId="6B2237E3" w14:textId="77777777" w:rsidR="007C3C7B" w:rsidRPr="007C3C7B" w:rsidRDefault="007C3C7B" w:rsidP="00DD314A">
      <w:pPr>
        <w:numPr>
          <w:ilvl w:val="0"/>
          <w:numId w:val="1"/>
        </w:numPr>
        <w:tabs>
          <w:tab w:val="clear" w:pos="720"/>
          <w:tab w:val="left" w:pos="-720"/>
          <w:tab w:val="num" w:pos="851"/>
        </w:tabs>
        <w:suppressAutoHyphens/>
        <w:spacing w:before="120" w:after="120" w:line="228" w:lineRule="auto"/>
        <w:ind w:left="851" w:hanging="567"/>
        <w:rPr>
          <w:rFonts w:asciiTheme="minorHAnsi" w:eastAsia="MS Mincho" w:hAnsiTheme="minorHAnsi" w:cs="Calibri"/>
          <w:spacing w:val="-2"/>
          <w:sz w:val="24"/>
          <w:lang w:eastAsia="ja-JP"/>
        </w:rPr>
      </w:pPr>
      <w:r w:rsidRPr="007C3C7B">
        <w:rPr>
          <w:rFonts w:asciiTheme="minorHAnsi" w:eastAsia="MS Mincho" w:hAnsiTheme="minorHAnsi" w:cs="Calibri"/>
          <w:spacing w:val="-2"/>
          <w:sz w:val="24"/>
          <w:lang w:eastAsia="ja-JP"/>
        </w:rPr>
        <w:t>To advise Council on recommended membership rates</w:t>
      </w:r>
    </w:p>
    <w:p w14:paraId="1AC6E7EB" w14:textId="77777777" w:rsidR="007C3C7B" w:rsidRPr="007C3C7B" w:rsidRDefault="007C3C7B" w:rsidP="00DD314A">
      <w:pPr>
        <w:numPr>
          <w:ilvl w:val="0"/>
          <w:numId w:val="1"/>
        </w:numPr>
        <w:tabs>
          <w:tab w:val="clear" w:pos="720"/>
          <w:tab w:val="left" w:pos="-720"/>
          <w:tab w:val="num" w:pos="851"/>
        </w:tabs>
        <w:suppressAutoHyphens/>
        <w:spacing w:before="120" w:after="120" w:line="228" w:lineRule="auto"/>
        <w:ind w:left="851" w:hanging="567"/>
        <w:rPr>
          <w:rFonts w:asciiTheme="minorHAnsi" w:eastAsia="MS Mincho" w:hAnsiTheme="minorHAnsi" w:cs="Calibri"/>
          <w:spacing w:val="-2"/>
          <w:sz w:val="24"/>
          <w:lang w:eastAsia="ja-JP"/>
        </w:rPr>
      </w:pPr>
      <w:r w:rsidRPr="007C3C7B">
        <w:rPr>
          <w:rFonts w:asciiTheme="minorHAnsi" w:eastAsia="MS Mincho" w:hAnsiTheme="minorHAnsi" w:cs="Calibri"/>
          <w:spacing w:val="-2"/>
          <w:sz w:val="24"/>
          <w:lang w:eastAsia="ja-JP"/>
        </w:rPr>
        <w:t>To act as a management committee for the Society’s business affairs to support the Chief Executive between Council meetings</w:t>
      </w:r>
    </w:p>
    <w:p w14:paraId="5BBBDDF0" w14:textId="77777777" w:rsidR="007C3C7B" w:rsidRPr="007C3C7B" w:rsidRDefault="007C3C7B" w:rsidP="00DD314A">
      <w:pPr>
        <w:numPr>
          <w:ilvl w:val="0"/>
          <w:numId w:val="1"/>
        </w:numPr>
        <w:tabs>
          <w:tab w:val="clear" w:pos="720"/>
          <w:tab w:val="left" w:pos="-720"/>
          <w:tab w:val="num" w:pos="851"/>
        </w:tabs>
        <w:suppressAutoHyphens/>
        <w:spacing w:before="120" w:after="120" w:line="228" w:lineRule="auto"/>
        <w:ind w:left="851" w:hanging="567"/>
        <w:rPr>
          <w:rFonts w:asciiTheme="minorHAnsi" w:eastAsia="MS Mincho" w:hAnsiTheme="minorHAnsi" w:cs="Calibri"/>
          <w:spacing w:val="-2"/>
          <w:sz w:val="24"/>
          <w:lang w:eastAsia="ja-JP"/>
        </w:rPr>
      </w:pPr>
      <w:r w:rsidRPr="007C3C7B">
        <w:rPr>
          <w:rFonts w:asciiTheme="minorHAnsi" w:eastAsia="MS Mincho" w:hAnsiTheme="minorHAnsi" w:cs="Calibri"/>
          <w:spacing w:val="-2"/>
          <w:sz w:val="24"/>
          <w:lang w:eastAsia="ja-JP"/>
        </w:rPr>
        <w:t xml:space="preserve">To manage the Society’s and </w:t>
      </w:r>
      <w:proofErr w:type="spellStart"/>
      <w:r w:rsidRPr="007C3C7B">
        <w:rPr>
          <w:rFonts w:asciiTheme="minorHAnsi" w:eastAsia="MS Mincho" w:hAnsiTheme="minorHAnsi" w:cs="Calibri"/>
          <w:spacing w:val="-2"/>
          <w:sz w:val="24"/>
          <w:lang w:eastAsia="ja-JP"/>
        </w:rPr>
        <w:t>BioScientifica’s</w:t>
      </w:r>
      <w:proofErr w:type="spellEnd"/>
      <w:r w:rsidRPr="007C3C7B">
        <w:rPr>
          <w:rFonts w:asciiTheme="minorHAnsi" w:eastAsia="MS Mincho" w:hAnsiTheme="minorHAnsi" w:cs="Calibri"/>
          <w:spacing w:val="-2"/>
          <w:sz w:val="24"/>
          <w:lang w:eastAsia="ja-JP"/>
        </w:rPr>
        <w:t xml:space="preserve"> staffing expenditure and consider proposals for changes to this, including consideration of proposals from Remunerations Group</w:t>
      </w:r>
    </w:p>
    <w:p w14:paraId="513E2989" w14:textId="0C2D75E5" w:rsidR="007C3C7B" w:rsidRPr="007C3C7B" w:rsidRDefault="007C3C7B" w:rsidP="00DD314A">
      <w:pPr>
        <w:numPr>
          <w:ilvl w:val="0"/>
          <w:numId w:val="1"/>
        </w:numPr>
        <w:tabs>
          <w:tab w:val="clear" w:pos="720"/>
          <w:tab w:val="left" w:pos="-720"/>
          <w:tab w:val="num" w:pos="851"/>
        </w:tabs>
        <w:suppressAutoHyphens/>
        <w:spacing w:before="120" w:after="120" w:line="228" w:lineRule="auto"/>
        <w:ind w:left="851" w:hanging="567"/>
        <w:rPr>
          <w:rFonts w:asciiTheme="minorHAnsi" w:eastAsia="MS Mincho" w:hAnsiTheme="minorHAnsi" w:cs="Calibri"/>
          <w:spacing w:val="-2"/>
          <w:sz w:val="24"/>
          <w:lang w:eastAsia="ja-JP"/>
        </w:rPr>
      </w:pPr>
      <w:r w:rsidRPr="007C3C7B">
        <w:rPr>
          <w:rFonts w:asciiTheme="minorHAnsi" w:eastAsia="MS Mincho" w:hAnsiTheme="minorHAnsi" w:cs="Calibri"/>
          <w:spacing w:val="-2"/>
          <w:sz w:val="24"/>
          <w:lang w:eastAsia="ja-JP"/>
        </w:rPr>
        <w:t>The General Secretary and Chief Executive will oversee ongoing changes in staffing requirements (excepting major new investments), with email confirmation to other officers.</w:t>
      </w:r>
    </w:p>
    <w:p w14:paraId="5913559A" w14:textId="5609B08B" w:rsidR="00144E57" w:rsidRPr="00DD314A" w:rsidRDefault="00144E57" w:rsidP="00DD314A">
      <w:pPr>
        <w:keepNext/>
        <w:spacing w:before="360" w:after="240"/>
        <w:ind w:left="284"/>
        <w:outlineLvl w:val="0"/>
        <w:rPr>
          <w:rFonts w:ascii="Calibri" w:eastAsia="Times New Roman" w:hAnsi="Calibri" w:cs="Calibri"/>
          <w:b/>
          <w:bCs/>
          <w:color w:val="auto"/>
          <w:kern w:val="32"/>
          <w:sz w:val="28"/>
          <w:szCs w:val="32"/>
          <w:lang w:eastAsia="ja-JP"/>
        </w:rPr>
      </w:pPr>
      <w:r w:rsidRPr="00144E57">
        <w:rPr>
          <w:rFonts w:ascii="Calibri" w:eastAsia="Times New Roman" w:hAnsi="Calibri" w:cs="Calibri"/>
          <w:b/>
          <w:bCs/>
          <w:color w:val="auto"/>
          <w:kern w:val="32"/>
          <w:sz w:val="28"/>
          <w:szCs w:val="32"/>
          <w:lang w:eastAsia="ja-JP"/>
        </w:rPr>
        <w:t>Secretariat</w:t>
      </w:r>
    </w:p>
    <w:p w14:paraId="76EA4E4E" w14:textId="77777777" w:rsidR="007C3C7B" w:rsidRPr="007C3C7B" w:rsidRDefault="007C3C7B" w:rsidP="00DD314A">
      <w:pPr>
        <w:keepNext/>
        <w:spacing w:before="120" w:after="120"/>
        <w:ind w:left="284"/>
        <w:outlineLvl w:val="0"/>
        <w:rPr>
          <w:rFonts w:ascii="Calibri" w:eastAsia="MS Mincho" w:hAnsi="Calibri" w:cs="Calibri"/>
          <w:color w:val="auto"/>
          <w:sz w:val="24"/>
          <w:lang w:eastAsia="ja-JP"/>
        </w:rPr>
      </w:pPr>
      <w:r w:rsidRPr="007C3C7B">
        <w:rPr>
          <w:rFonts w:ascii="Calibri" w:eastAsia="MS Mincho" w:hAnsi="Calibri" w:cs="Calibri"/>
          <w:color w:val="auto"/>
          <w:sz w:val="24"/>
          <w:lang w:eastAsia="ja-JP"/>
        </w:rPr>
        <w:t>Chief Executive</w:t>
      </w:r>
    </w:p>
    <w:p w14:paraId="15CB07E4" w14:textId="77777777" w:rsidR="007C3C7B" w:rsidRPr="007C3C7B" w:rsidRDefault="007C3C7B" w:rsidP="00DD314A">
      <w:pPr>
        <w:keepNext/>
        <w:spacing w:before="120" w:after="120"/>
        <w:ind w:left="284"/>
        <w:outlineLvl w:val="0"/>
        <w:rPr>
          <w:rFonts w:ascii="Calibri" w:eastAsia="MS Mincho" w:hAnsi="Calibri" w:cs="Calibri"/>
          <w:color w:val="auto"/>
          <w:sz w:val="24"/>
          <w:lang w:eastAsia="ja-JP"/>
        </w:rPr>
      </w:pPr>
      <w:r w:rsidRPr="007C3C7B">
        <w:rPr>
          <w:rFonts w:ascii="Calibri" w:eastAsia="MS Mincho" w:hAnsi="Calibri" w:cs="Calibri"/>
          <w:color w:val="auto"/>
          <w:sz w:val="24"/>
          <w:lang w:eastAsia="ja-JP"/>
        </w:rPr>
        <w:t>Director, Membership Engagement</w:t>
      </w:r>
    </w:p>
    <w:p w14:paraId="47FB0FE6" w14:textId="77777777" w:rsidR="00EB55EB" w:rsidRDefault="007C3C7B" w:rsidP="00DD314A">
      <w:pPr>
        <w:keepNext/>
        <w:spacing w:before="120" w:after="120"/>
        <w:ind w:left="284"/>
        <w:outlineLvl w:val="0"/>
        <w:rPr>
          <w:rFonts w:ascii="Calibri" w:eastAsia="MS Mincho" w:hAnsi="Calibri" w:cs="Calibri"/>
          <w:color w:val="auto"/>
          <w:sz w:val="24"/>
          <w:lang w:eastAsia="ja-JP"/>
        </w:rPr>
      </w:pPr>
      <w:r w:rsidRPr="007C3C7B">
        <w:rPr>
          <w:rFonts w:ascii="Calibri" w:eastAsia="MS Mincho" w:hAnsi="Calibri" w:cs="Calibri"/>
          <w:color w:val="auto"/>
          <w:sz w:val="24"/>
          <w:lang w:eastAsia="ja-JP"/>
        </w:rPr>
        <w:t>Society Governance Manager</w:t>
      </w:r>
    </w:p>
    <w:p w14:paraId="6FA20C2D" w14:textId="170F9772" w:rsidR="00144E57" w:rsidRPr="00DD314A" w:rsidRDefault="007C3C7B" w:rsidP="00DD314A">
      <w:pPr>
        <w:keepNext/>
        <w:spacing w:before="240" w:after="60"/>
        <w:ind w:left="284"/>
        <w:outlineLvl w:val="0"/>
        <w:rPr>
          <w:rFonts w:ascii="Calibri" w:eastAsia="Times New Roman" w:hAnsi="Calibri" w:cs="Calibri"/>
          <w:b/>
          <w:bCs/>
          <w:color w:val="auto"/>
          <w:kern w:val="32"/>
          <w:sz w:val="28"/>
          <w:szCs w:val="32"/>
          <w:lang w:eastAsia="ja-JP"/>
        </w:rPr>
      </w:pPr>
      <w:r w:rsidRPr="007C3C7B">
        <w:rPr>
          <w:rFonts w:ascii="Calibri" w:eastAsia="MS Mincho" w:hAnsi="Calibri" w:cs="Calibri"/>
          <w:b/>
          <w:bCs/>
          <w:color w:val="auto"/>
          <w:kern w:val="32"/>
          <w:sz w:val="24"/>
          <w:szCs w:val="32"/>
          <w:lang w:eastAsia="ja-JP"/>
        </w:rPr>
        <w:t xml:space="preserve"> </w:t>
      </w:r>
      <w:r w:rsidR="00144E57" w:rsidRPr="00144E57">
        <w:rPr>
          <w:rFonts w:ascii="Calibri" w:eastAsia="Times New Roman" w:hAnsi="Calibri" w:cs="Calibri"/>
          <w:b/>
          <w:bCs/>
          <w:color w:val="auto"/>
          <w:kern w:val="32"/>
          <w:sz w:val="28"/>
          <w:szCs w:val="32"/>
          <w:lang w:eastAsia="ja-JP"/>
        </w:rPr>
        <w:t>Additional notes:</w:t>
      </w:r>
    </w:p>
    <w:p w14:paraId="0DC0C8A5" w14:textId="281010AE" w:rsidR="007C3C7B" w:rsidRPr="007C3C7B" w:rsidRDefault="007C3C7B" w:rsidP="00DD314A">
      <w:pPr>
        <w:pStyle w:val="ListParagraph"/>
        <w:numPr>
          <w:ilvl w:val="0"/>
          <w:numId w:val="5"/>
        </w:numPr>
        <w:spacing w:before="120" w:after="120"/>
        <w:rPr>
          <w:rFonts w:ascii="Calibri" w:eastAsia="MS Mincho" w:hAnsi="Calibri" w:cs="Calibri"/>
          <w:color w:val="auto"/>
          <w:sz w:val="24"/>
          <w:lang w:eastAsia="ja-JP"/>
        </w:rPr>
      </w:pPr>
      <w:r w:rsidRPr="007C3C7B">
        <w:rPr>
          <w:rFonts w:ascii="Calibri" w:eastAsia="MS Mincho" w:hAnsi="Calibri" w:cs="Calibri"/>
          <w:color w:val="auto"/>
          <w:sz w:val="24"/>
          <w:lang w:eastAsia="ja-JP"/>
        </w:rPr>
        <w:t>The Society is committed to equal opportunities and the promotion of diversity.  The governance and business of this sub-committee should follow the principles of the Society’s Diversity policy</w:t>
      </w:r>
    </w:p>
    <w:p w14:paraId="37DE2A8C" w14:textId="0B5CBB41" w:rsidR="007C3C7B" w:rsidRPr="007C3C7B" w:rsidRDefault="007C3C7B" w:rsidP="00DD314A">
      <w:pPr>
        <w:pStyle w:val="ListParagraph"/>
        <w:numPr>
          <w:ilvl w:val="0"/>
          <w:numId w:val="5"/>
        </w:numPr>
        <w:spacing w:before="120" w:after="120"/>
        <w:rPr>
          <w:rFonts w:ascii="Calibri" w:eastAsia="MS Mincho" w:hAnsi="Calibri" w:cs="Calibri"/>
          <w:color w:val="auto"/>
          <w:sz w:val="24"/>
          <w:lang w:eastAsia="ja-JP"/>
        </w:rPr>
      </w:pPr>
      <w:r w:rsidRPr="007C3C7B">
        <w:rPr>
          <w:rFonts w:ascii="Calibri" w:eastAsia="MS Mincho" w:hAnsi="Calibri" w:cs="Calibri"/>
          <w:color w:val="auto"/>
          <w:sz w:val="24"/>
          <w:lang w:eastAsia="ja-JP"/>
        </w:rPr>
        <w:t>Committee members should make every effort to attend all meetings.  Attendance records will be kept and reviewed annually.  Any committee member who does not attend any meetings in a year will be asked to step down, other than in exceptional circumstances</w:t>
      </w:r>
    </w:p>
    <w:p w14:paraId="61131712" w14:textId="7F88707F" w:rsidR="007C3C7B" w:rsidRPr="007C3C7B" w:rsidRDefault="007C3C7B" w:rsidP="00DD314A">
      <w:pPr>
        <w:pStyle w:val="ListParagraph"/>
        <w:numPr>
          <w:ilvl w:val="0"/>
          <w:numId w:val="5"/>
        </w:numPr>
        <w:spacing w:before="120" w:after="120"/>
        <w:rPr>
          <w:rFonts w:ascii="Calibri" w:eastAsia="MS Mincho" w:hAnsi="Calibri" w:cs="Calibri"/>
          <w:color w:val="auto"/>
          <w:sz w:val="24"/>
          <w:lang w:eastAsia="ja-JP"/>
        </w:rPr>
      </w:pPr>
      <w:r w:rsidRPr="007C3C7B">
        <w:rPr>
          <w:rFonts w:ascii="Calibri" w:eastAsia="MS Mincho" w:hAnsi="Calibri" w:cs="Calibri"/>
          <w:color w:val="auto"/>
          <w:sz w:val="24"/>
          <w:lang w:eastAsia="ja-JP"/>
        </w:rPr>
        <w:t>All papers and minutes must be treated in strictest confidence</w:t>
      </w:r>
    </w:p>
    <w:p w14:paraId="3469020E" w14:textId="3050A7B5" w:rsidR="007C3C7B" w:rsidRPr="007C3C7B" w:rsidRDefault="007C3C7B" w:rsidP="00DD314A">
      <w:pPr>
        <w:pStyle w:val="ListParagraph"/>
        <w:numPr>
          <w:ilvl w:val="0"/>
          <w:numId w:val="5"/>
        </w:numPr>
        <w:spacing w:before="120" w:after="120"/>
        <w:rPr>
          <w:rFonts w:ascii="Calibri" w:eastAsia="MS Mincho" w:hAnsi="Calibri" w:cs="Calibri"/>
          <w:color w:val="auto"/>
          <w:sz w:val="24"/>
          <w:lang w:eastAsia="ja-JP"/>
        </w:rPr>
      </w:pPr>
      <w:r w:rsidRPr="007C3C7B">
        <w:rPr>
          <w:rFonts w:ascii="Calibri" w:eastAsia="MS Mincho" w:hAnsi="Calibri" w:cs="Calibri"/>
          <w:color w:val="auto"/>
          <w:sz w:val="24"/>
          <w:lang w:eastAsia="ja-JP"/>
        </w:rPr>
        <w:t>All committee members must act in the best interests of the Society.  Any potential conflicts of interest should be declared at the start of the meeting or as they arise, and the member concerned should take no part in the discussion</w:t>
      </w:r>
    </w:p>
    <w:p w14:paraId="3B8097DF" w14:textId="213E9011" w:rsidR="007C3C7B" w:rsidRPr="007C3C7B" w:rsidRDefault="007C3C7B" w:rsidP="00DD314A">
      <w:pPr>
        <w:pStyle w:val="ListParagraph"/>
        <w:numPr>
          <w:ilvl w:val="0"/>
          <w:numId w:val="5"/>
        </w:numPr>
        <w:spacing w:before="120" w:after="120"/>
        <w:rPr>
          <w:rFonts w:ascii="Calibri" w:eastAsia="MS Mincho" w:hAnsi="Calibri" w:cs="Calibri"/>
          <w:color w:val="auto"/>
          <w:sz w:val="24"/>
          <w:lang w:eastAsia="ja-JP"/>
        </w:rPr>
      </w:pPr>
      <w:r w:rsidRPr="007C3C7B">
        <w:rPr>
          <w:rFonts w:ascii="Calibri" w:eastAsia="MS Mincho" w:hAnsi="Calibri" w:cs="Calibri"/>
          <w:color w:val="auto"/>
          <w:sz w:val="24"/>
          <w:lang w:eastAsia="ja-JP"/>
        </w:rPr>
        <w:t>Expenses cannot be claimed if a committee meeting is held during or on the same day as an SfE event</w:t>
      </w:r>
    </w:p>
    <w:p w14:paraId="1A37C450" w14:textId="78299053" w:rsidR="007D367E" w:rsidRPr="00144E57" w:rsidRDefault="007C3C7B" w:rsidP="00DD314A">
      <w:pPr>
        <w:pStyle w:val="ListParagraph"/>
        <w:numPr>
          <w:ilvl w:val="0"/>
          <w:numId w:val="5"/>
        </w:numPr>
        <w:spacing w:before="120" w:after="120"/>
      </w:pPr>
      <w:r w:rsidRPr="007C3C7B">
        <w:rPr>
          <w:rFonts w:ascii="Calibri" w:eastAsia="MS Mincho" w:hAnsi="Calibri" w:cs="Calibri"/>
          <w:color w:val="auto"/>
          <w:sz w:val="24"/>
          <w:lang w:eastAsia="ja-JP"/>
        </w:rPr>
        <w:t>Any decision-making powers delegated to the Officers group should be clearly documented and communicated to all Trustees and other Council members.</w:t>
      </w:r>
    </w:p>
    <w:sectPr w:rsidR="007D367E" w:rsidRPr="00144E57" w:rsidSect="00A27C08">
      <w:headerReference w:type="default" r:id="rId7"/>
      <w:footerReference w:type="default" r:id="rId8"/>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B1753" w14:textId="77777777" w:rsidR="001F3FB8" w:rsidRDefault="001F3FB8" w:rsidP="00B4733C">
      <w:r>
        <w:separator/>
      </w:r>
    </w:p>
  </w:endnote>
  <w:endnote w:type="continuationSeparator" w:id="0">
    <w:p w14:paraId="0626993D" w14:textId="77777777" w:rsidR="001F3FB8" w:rsidRDefault="001F3FB8"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B58C2" w14:textId="21DBCDC0" w:rsidR="00DB6434" w:rsidRDefault="00150CB1">
    <w:pPr>
      <w:pStyle w:val="Footer"/>
    </w:pPr>
    <w:r>
      <w:rPr>
        <w:noProof/>
        <w:lang w:eastAsia="en-GB"/>
      </w:rPr>
      <w:drawing>
        <wp:inline distT="0" distB="0" distL="0" distR="0" wp14:anchorId="0870F2C1" wp14:editId="2284F817">
          <wp:extent cx="7284720" cy="53163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E General Footer.eps"/>
                  <pic:cNvPicPr/>
                </pic:nvPicPr>
                <pic:blipFill rotWithShape="1">
                  <a:blip r:embed="rId1">
                    <a:extLst>
                      <a:ext uri="{28A0092B-C50C-407E-A947-70E740481C1C}">
                        <a14:useLocalDpi xmlns:a14="http://schemas.microsoft.com/office/drawing/2010/main" val="0"/>
                      </a:ext>
                    </a:extLst>
                  </a:blip>
                  <a:srcRect t="7250" b="48055"/>
                  <a:stretch/>
                </pic:blipFill>
                <pic:spPr bwMode="auto">
                  <a:xfrm>
                    <a:off x="0" y="0"/>
                    <a:ext cx="7517970" cy="54866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529AA" w14:textId="77777777" w:rsidR="001F3FB8" w:rsidRDefault="001F3FB8" w:rsidP="00B4733C">
      <w:r>
        <w:separator/>
      </w:r>
    </w:p>
  </w:footnote>
  <w:footnote w:type="continuationSeparator" w:id="0">
    <w:p w14:paraId="5C72C77A" w14:textId="77777777" w:rsidR="001F3FB8" w:rsidRDefault="001F3FB8" w:rsidP="00B47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34A80" w14:textId="283D0E35" w:rsidR="00661894" w:rsidRDefault="00954855">
    <w:pPr>
      <w:pStyle w:val="Heade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DC986E1"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r w:rsidR="00150CB1">
      <w:rPr>
        <w:noProof/>
        <w:lang w:eastAsia="en-GB"/>
      </w:rPr>
      <w:drawing>
        <wp:inline distT="0" distB="0" distL="0" distR="0" wp14:anchorId="4F2DDCB1" wp14:editId="63FF8FF1">
          <wp:extent cx="1842135" cy="4930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1">
                    <a:extLst>
                      <a:ext uri="{28A0092B-C50C-407E-A947-70E740481C1C}">
                        <a14:useLocalDpi xmlns:a14="http://schemas.microsoft.com/office/drawing/2010/main" val="0"/>
                      </a:ext>
                    </a:extLst>
                  </a:blip>
                  <a:stretch>
                    <a:fillRect/>
                  </a:stretch>
                </pic:blipFill>
                <pic:spPr>
                  <a:xfrm>
                    <a:off x="0" y="0"/>
                    <a:ext cx="1965558" cy="526097"/>
                  </a:xfrm>
                  <a:prstGeom prst="rect">
                    <a:avLst/>
                  </a:prstGeom>
                </pic:spPr>
              </pic:pic>
            </a:graphicData>
          </a:graphic>
        </wp:inline>
      </w:drawing>
    </w:r>
  </w:p>
  <w:p w14:paraId="211DC0D5" w14:textId="77777777" w:rsidR="00661894" w:rsidRDefault="00661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34893"/>
    <w:multiLevelType w:val="hybridMultilevel"/>
    <w:tmpl w:val="928EF5A8"/>
    <w:lvl w:ilvl="0" w:tplc="3430A39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2729D9"/>
    <w:multiLevelType w:val="hybridMultilevel"/>
    <w:tmpl w:val="275AF67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75225E46"/>
    <w:multiLevelType w:val="hybridMultilevel"/>
    <w:tmpl w:val="D3FCFD98"/>
    <w:lvl w:ilvl="0" w:tplc="3430A392">
      <w:numFmt w:val="bullet"/>
      <w:lvlText w:val="-"/>
      <w:lvlJc w:val="left"/>
      <w:pPr>
        <w:ind w:left="502" w:hanging="360"/>
      </w:pPr>
      <w:rPr>
        <w:rFonts w:ascii="Calibri" w:eastAsia="MS Mincho"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75AC248E"/>
    <w:multiLevelType w:val="hybridMultilevel"/>
    <w:tmpl w:val="29A4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BF00E0"/>
    <w:multiLevelType w:val="hybridMultilevel"/>
    <w:tmpl w:val="39B89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B3"/>
    <w:rsid w:val="000755BF"/>
    <w:rsid w:val="000755C8"/>
    <w:rsid w:val="001222EC"/>
    <w:rsid w:val="00131F84"/>
    <w:rsid w:val="00140A6E"/>
    <w:rsid w:val="00144E57"/>
    <w:rsid w:val="00150CB1"/>
    <w:rsid w:val="00156A11"/>
    <w:rsid w:val="00186F8C"/>
    <w:rsid w:val="001C466E"/>
    <w:rsid w:val="001F3FB8"/>
    <w:rsid w:val="002227B3"/>
    <w:rsid w:val="003623AC"/>
    <w:rsid w:val="00384AEC"/>
    <w:rsid w:val="005B2260"/>
    <w:rsid w:val="006007AD"/>
    <w:rsid w:val="00661894"/>
    <w:rsid w:val="00666B45"/>
    <w:rsid w:val="007341EF"/>
    <w:rsid w:val="007C3C7B"/>
    <w:rsid w:val="007D367E"/>
    <w:rsid w:val="00872F8C"/>
    <w:rsid w:val="009124B3"/>
    <w:rsid w:val="00954855"/>
    <w:rsid w:val="009B1FBA"/>
    <w:rsid w:val="009B6F96"/>
    <w:rsid w:val="00A02464"/>
    <w:rsid w:val="00A27C08"/>
    <w:rsid w:val="00A61355"/>
    <w:rsid w:val="00B4733C"/>
    <w:rsid w:val="00B96364"/>
    <w:rsid w:val="00C253C4"/>
    <w:rsid w:val="00D417AA"/>
    <w:rsid w:val="00D67052"/>
    <w:rsid w:val="00D87E7D"/>
    <w:rsid w:val="00DB5F5C"/>
    <w:rsid w:val="00DB6434"/>
    <w:rsid w:val="00DD314A"/>
    <w:rsid w:val="00EB55EB"/>
    <w:rsid w:val="00EC3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2A86"/>
  <w14:defaultImageDpi w14:val="32767"/>
  <w15:docId w15:val="{3912234D-6AD3-4F79-8758-9CEB08F3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semiHidden/>
    <w:unhideWhenUsed/>
    <w:rsid w:val="00D417AA"/>
    <w:rPr>
      <w:color w:val="0000FF"/>
      <w:u w:val="single"/>
    </w:rPr>
  </w:style>
  <w:style w:type="paragraph" w:styleId="BodyText">
    <w:name w:val="Body Text"/>
    <w:basedOn w:val="Normal"/>
    <w:link w:val="BodyTextChar"/>
    <w:semiHidden/>
    <w:rsid w:val="007D367E"/>
    <w:rPr>
      <w:rFonts w:ascii="Times New Roman" w:eastAsia="Times New Roman" w:hAnsi="Times New Roman" w:cs="Times New Roman"/>
      <w:color w:val="FF0000"/>
      <w:sz w:val="24"/>
    </w:rPr>
  </w:style>
  <w:style w:type="character" w:customStyle="1" w:styleId="BodyTextChar">
    <w:name w:val="Body Text Char"/>
    <w:basedOn w:val="DefaultParagraphFont"/>
    <w:link w:val="BodyText"/>
    <w:semiHidden/>
    <w:rsid w:val="007D367E"/>
    <w:rPr>
      <w:rFonts w:ascii="Times New Roman" w:eastAsia="Times New Roman" w:hAnsi="Times New Roman" w:cs="Times New Roman"/>
      <w:color w:val="FF0000"/>
    </w:rPr>
  </w:style>
  <w:style w:type="paragraph" w:styleId="BodyTextIndent">
    <w:name w:val="Body Text Indent"/>
    <w:basedOn w:val="Normal"/>
    <w:link w:val="BodyTextIndentChar"/>
    <w:semiHidden/>
    <w:rsid w:val="007D367E"/>
    <w:pPr>
      <w:ind w:left="2160"/>
    </w:pPr>
    <w:rPr>
      <w:rFonts w:ascii="Times New Roman" w:eastAsia="Times New Roman" w:hAnsi="Times New Roman" w:cs="Times New Roman"/>
      <w:color w:val="auto"/>
    </w:rPr>
  </w:style>
  <w:style w:type="character" w:customStyle="1" w:styleId="BodyTextIndentChar">
    <w:name w:val="Body Text Indent Char"/>
    <w:basedOn w:val="DefaultParagraphFont"/>
    <w:link w:val="BodyTextIndent"/>
    <w:semiHidden/>
    <w:rsid w:val="007D367E"/>
    <w:rPr>
      <w:rFonts w:ascii="Times New Roman" w:eastAsia="Times New Roman" w:hAnsi="Times New Roman" w:cs="Times New Roman"/>
      <w:sz w:val="22"/>
    </w:rPr>
  </w:style>
  <w:style w:type="paragraph" w:styleId="ListParagraph">
    <w:name w:val="List Paragraph"/>
    <w:basedOn w:val="Normal"/>
    <w:uiPriority w:val="34"/>
    <w:qFormat/>
    <w:rsid w:val="00144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Aruna Mistry</cp:lastModifiedBy>
  <cp:revision>6</cp:revision>
  <dcterms:created xsi:type="dcterms:W3CDTF">2021-12-07T11:36:00Z</dcterms:created>
  <dcterms:modified xsi:type="dcterms:W3CDTF">2022-01-05T10:20:00Z</dcterms:modified>
</cp:coreProperties>
</file>