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E5" w:rsidRPr="0092747C" w:rsidRDefault="004949E5">
      <w:pPr>
        <w:rPr>
          <w:rFonts w:asciiTheme="minorHAnsi" w:hAnsiTheme="minorHAnsi" w:cstheme="minorHAnsi"/>
          <w:b/>
          <w:sz w:val="24"/>
          <w:szCs w:val="24"/>
        </w:rPr>
      </w:pPr>
    </w:p>
    <w:p w:rsidR="004949E5" w:rsidRPr="0092747C" w:rsidRDefault="004949E5">
      <w:pPr>
        <w:rPr>
          <w:rFonts w:asciiTheme="minorHAnsi" w:hAnsiTheme="minorHAnsi" w:cstheme="minorHAnsi"/>
          <w:b/>
          <w:sz w:val="24"/>
          <w:szCs w:val="24"/>
        </w:rPr>
      </w:pPr>
      <w:r w:rsidRPr="0092747C">
        <w:rPr>
          <w:rFonts w:asciiTheme="minorHAnsi" w:hAnsiTheme="minorHAnsi" w:cstheme="minorHAnsi"/>
          <w:b/>
          <w:noProof/>
          <w:sz w:val="24"/>
          <w:szCs w:val="24"/>
          <w:lang w:eastAsia="en-GB"/>
        </w:rPr>
        <w:drawing>
          <wp:anchor distT="0" distB="0" distL="114300" distR="114300" simplePos="0" relativeHeight="251658240" behindDoc="0" locked="0" layoutInCell="0" allowOverlap="1" wp14:anchorId="0E596F0F" wp14:editId="18065537">
            <wp:simplePos x="0" y="0"/>
            <wp:positionH relativeFrom="margin">
              <wp:posOffset>-210185</wp:posOffset>
            </wp:positionH>
            <wp:positionV relativeFrom="margin">
              <wp:posOffset>-432435</wp:posOffset>
            </wp:positionV>
            <wp:extent cx="2541270" cy="735965"/>
            <wp:effectExtent l="0" t="0" r="0" b="6985"/>
            <wp:wrapNone/>
            <wp:docPr id="1" name="Picture 1" descr="SfEHeader&amp;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743335" descr="SfEHeader&amp;Footer"/>
                    <pic:cNvPicPr>
                      <a:picLocks noChangeAspect="1" noChangeArrowheads="1"/>
                    </pic:cNvPicPr>
                  </pic:nvPicPr>
                  <pic:blipFill>
                    <a:blip r:embed="rId5" cstate="print">
                      <a:extLst>
                        <a:ext uri="{28A0092B-C50C-407E-A947-70E740481C1C}">
                          <a14:useLocalDpi xmlns:a14="http://schemas.microsoft.com/office/drawing/2010/main" val="0"/>
                        </a:ext>
                      </a:extLst>
                    </a:blip>
                    <a:srcRect t="6004" r="60216" b="85860"/>
                    <a:stretch>
                      <a:fillRect/>
                    </a:stretch>
                  </pic:blipFill>
                  <pic:spPr bwMode="auto">
                    <a:xfrm>
                      <a:off x="0" y="0"/>
                      <a:ext cx="254127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9E5" w:rsidRPr="0092747C" w:rsidRDefault="004949E5">
      <w:pPr>
        <w:rPr>
          <w:rFonts w:asciiTheme="minorHAnsi" w:hAnsiTheme="minorHAnsi" w:cstheme="minorHAnsi"/>
          <w:b/>
          <w:sz w:val="24"/>
          <w:szCs w:val="24"/>
        </w:rPr>
      </w:pPr>
    </w:p>
    <w:p w:rsidR="004949E5" w:rsidRPr="0092747C" w:rsidRDefault="004949E5" w:rsidP="008C703A">
      <w:pPr>
        <w:spacing w:line="240" w:lineRule="auto"/>
        <w:rPr>
          <w:rFonts w:asciiTheme="minorHAnsi" w:hAnsiTheme="minorHAnsi" w:cstheme="minorHAnsi"/>
          <w:b/>
          <w:sz w:val="24"/>
          <w:szCs w:val="24"/>
        </w:rPr>
      </w:pPr>
    </w:p>
    <w:p w:rsidR="00E02D62" w:rsidRPr="00C10BFA" w:rsidRDefault="00E02D62" w:rsidP="00AB3A2C">
      <w:pPr>
        <w:pStyle w:val="Heading2"/>
        <w:spacing w:before="120" w:after="120"/>
        <w:rPr>
          <w:rFonts w:ascii="Calibri" w:hAnsi="Calibri" w:cs="Calibri"/>
          <w:b/>
          <w:i w:val="0"/>
          <w:sz w:val="32"/>
          <w:szCs w:val="32"/>
        </w:rPr>
      </w:pPr>
      <w:r w:rsidRPr="00C10BFA">
        <w:rPr>
          <w:rFonts w:ascii="Calibri" w:hAnsi="Calibri" w:cs="Calibri"/>
          <w:b/>
          <w:i w:val="0"/>
          <w:sz w:val="32"/>
          <w:szCs w:val="32"/>
        </w:rPr>
        <w:t>Clinical Update</w:t>
      </w:r>
      <w:r w:rsidR="00B830CA" w:rsidRPr="00C10BFA">
        <w:rPr>
          <w:rFonts w:ascii="Calibri" w:hAnsi="Calibri" w:cs="Calibri"/>
          <w:b/>
          <w:i w:val="0"/>
          <w:sz w:val="32"/>
          <w:szCs w:val="32"/>
        </w:rPr>
        <w:t xml:space="preserve"> </w:t>
      </w:r>
      <w:r w:rsidR="00BA5C6F" w:rsidRPr="00C10BFA">
        <w:rPr>
          <w:rFonts w:ascii="Calibri" w:hAnsi="Calibri" w:cs="Calibri"/>
          <w:b/>
          <w:i w:val="0"/>
          <w:sz w:val="32"/>
          <w:szCs w:val="32"/>
        </w:rPr>
        <w:t>strand c</w:t>
      </w:r>
      <w:r w:rsidR="00235E17" w:rsidRPr="00C10BFA">
        <w:rPr>
          <w:rFonts w:ascii="Calibri" w:hAnsi="Calibri" w:cs="Calibri"/>
          <w:b/>
          <w:i w:val="0"/>
          <w:sz w:val="32"/>
          <w:szCs w:val="32"/>
        </w:rPr>
        <w:t xml:space="preserve">onvenor </w:t>
      </w:r>
      <w:r w:rsidR="00B830CA" w:rsidRPr="00C10BFA">
        <w:rPr>
          <w:rFonts w:ascii="Calibri" w:hAnsi="Calibri" w:cs="Calibri"/>
          <w:b/>
          <w:i w:val="0"/>
          <w:sz w:val="32"/>
          <w:szCs w:val="32"/>
        </w:rPr>
        <w:t>job description</w:t>
      </w:r>
      <w:r w:rsidR="00184FB9" w:rsidRPr="00C10BFA">
        <w:rPr>
          <w:rFonts w:ascii="Calibri" w:hAnsi="Calibri" w:cs="Calibri"/>
          <w:b/>
          <w:i w:val="0"/>
          <w:sz w:val="32"/>
          <w:szCs w:val="32"/>
        </w:rPr>
        <w:t xml:space="preserve"> </w:t>
      </w:r>
    </w:p>
    <w:p w:rsidR="002A604A" w:rsidRDefault="002A604A" w:rsidP="00AB3A2C">
      <w:pPr>
        <w:spacing w:before="240" w:after="240" w:line="240" w:lineRule="auto"/>
        <w:contextualSpacing/>
        <w:rPr>
          <w:rFonts w:asciiTheme="minorHAnsi" w:hAnsiTheme="minorHAnsi" w:cstheme="minorHAnsi"/>
          <w:sz w:val="24"/>
          <w:szCs w:val="24"/>
        </w:rPr>
      </w:pPr>
      <w:r w:rsidRPr="0092747C">
        <w:rPr>
          <w:rFonts w:asciiTheme="minorHAnsi" w:hAnsiTheme="minorHAnsi" w:cstheme="minorHAnsi"/>
          <w:sz w:val="24"/>
          <w:szCs w:val="24"/>
        </w:rPr>
        <w:t>Clinical Update is an annual three day residential event aimed at specialist registrars and newly appointed consultants.</w:t>
      </w:r>
      <w:r w:rsidR="009E1811" w:rsidRPr="0092747C">
        <w:rPr>
          <w:rFonts w:asciiTheme="minorHAnsi" w:hAnsiTheme="minorHAnsi" w:cstheme="minorHAnsi"/>
          <w:sz w:val="24"/>
          <w:szCs w:val="24"/>
        </w:rPr>
        <w:t xml:space="preserve"> Strand convenors have a key role to play in working with the Clinical Update Lead Convenor to organise and deliver the scientific programme</w:t>
      </w:r>
      <w:r w:rsidR="006B4897">
        <w:rPr>
          <w:rFonts w:asciiTheme="minorHAnsi" w:hAnsiTheme="minorHAnsi" w:cstheme="minorHAnsi"/>
          <w:sz w:val="24"/>
          <w:szCs w:val="24"/>
        </w:rPr>
        <w:t>.</w:t>
      </w:r>
    </w:p>
    <w:p w:rsidR="006B4897" w:rsidRPr="0092747C" w:rsidRDefault="006B4897" w:rsidP="00AB3A2C">
      <w:pPr>
        <w:spacing w:before="240" w:after="240" w:line="240" w:lineRule="auto"/>
        <w:contextualSpacing/>
        <w:rPr>
          <w:rFonts w:asciiTheme="minorHAnsi" w:hAnsiTheme="minorHAnsi" w:cstheme="minorHAnsi"/>
          <w:sz w:val="24"/>
          <w:szCs w:val="24"/>
        </w:rPr>
      </w:pPr>
    </w:p>
    <w:p w:rsidR="00E97FDA" w:rsidRDefault="007F3E5F" w:rsidP="00AB3A2C">
      <w:pPr>
        <w:spacing w:before="240" w:after="240" w:line="240" w:lineRule="auto"/>
        <w:contextualSpacing/>
        <w:rPr>
          <w:rFonts w:asciiTheme="minorHAnsi" w:hAnsiTheme="minorHAnsi" w:cstheme="minorHAnsi"/>
          <w:sz w:val="24"/>
          <w:szCs w:val="24"/>
        </w:rPr>
      </w:pPr>
      <w:r w:rsidRPr="0092747C">
        <w:rPr>
          <w:rFonts w:asciiTheme="minorHAnsi" w:hAnsiTheme="minorHAnsi" w:cstheme="minorHAnsi"/>
          <w:sz w:val="24"/>
          <w:szCs w:val="24"/>
        </w:rPr>
        <w:t xml:space="preserve">Over a three-year period, the programme delivers lectures and interactive workshops and covers the </w:t>
      </w:r>
      <w:r w:rsidR="001E6021">
        <w:rPr>
          <w:rFonts w:asciiTheme="minorHAnsi" w:hAnsiTheme="minorHAnsi" w:cstheme="minorHAnsi"/>
          <w:sz w:val="24"/>
          <w:szCs w:val="24"/>
        </w:rPr>
        <w:t xml:space="preserve">endocrinology components of the </w:t>
      </w:r>
      <w:r w:rsidRPr="0092747C">
        <w:rPr>
          <w:rFonts w:asciiTheme="minorHAnsi" w:hAnsiTheme="minorHAnsi" w:cstheme="minorHAnsi"/>
          <w:sz w:val="24"/>
          <w:szCs w:val="24"/>
        </w:rPr>
        <w:t>national curriculum in endocrinology and diabetes issued by the Joint Royal Colleges of Physicians Training Board.  It provides excellent preparation for the Federation of Royal Colleges of Physicians’ Specialty Certificate Examination in Endocrinology and Diabetes and focusses on discussing best clinical practice based on day-to-day case scenarios.</w:t>
      </w:r>
    </w:p>
    <w:p w:rsidR="00E97FDA" w:rsidRPr="0092747C" w:rsidRDefault="00E97FDA" w:rsidP="00AB3A2C">
      <w:pPr>
        <w:spacing w:before="240" w:after="240" w:line="240" w:lineRule="auto"/>
        <w:contextualSpacing/>
        <w:rPr>
          <w:rFonts w:asciiTheme="minorHAnsi" w:hAnsiTheme="minorHAnsi" w:cstheme="minorHAnsi"/>
          <w:sz w:val="24"/>
          <w:szCs w:val="24"/>
        </w:rPr>
      </w:pPr>
      <w:r w:rsidRPr="0092747C">
        <w:rPr>
          <w:rFonts w:asciiTheme="minorHAnsi" w:hAnsiTheme="minorHAnsi" w:cstheme="minorHAnsi"/>
          <w:sz w:val="24"/>
          <w:szCs w:val="24"/>
        </w:rPr>
        <w:t>The event runs as part of the Society for Endocrinology Endocrine Academy and parallel to Endocrine Nurse Update. Nurse delegates join Clinical Update delegates at plenary lectures and during catering breaks.  During the workshops, nurses attend their own parallel sessions.</w:t>
      </w:r>
    </w:p>
    <w:p w:rsidR="007F3E5F" w:rsidRPr="0092747C" w:rsidRDefault="007F3E5F" w:rsidP="00AB3A2C">
      <w:pPr>
        <w:spacing w:before="120" w:after="120" w:line="240" w:lineRule="auto"/>
        <w:jc w:val="center"/>
        <w:rPr>
          <w:rFonts w:asciiTheme="minorHAnsi" w:hAnsiTheme="minorHAnsi" w:cstheme="minorHAnsi"/>
          <w:sz w:val="24"/>
          <w:szCs w:val="24"/>
        </w:rPr>
      </w:pPr>
      <w:r w:rsidRPr="0092747C">
        <w:rPr>
          <w:rFonts w:asciiTheme="minorHAnsi" w:hAnsiTheme="minorHAnsi" w:cstheme="minorHAnsi"/>
          <w:sz w:val="24"/>
          <w:szCs w:val="24"/>
        </w:rPr>
        <w:t>__________________________________________________</w:t>
      </w:r>
    </w:p>
    <w:p w:rsidR="00AB3A2C" w:rsidRDefault="00AB3A2C" w:rsidP="00AB3A2C">
      <w:pPr>
        <w:spacing w:before="120" w:after="120" w:line="240" w:lineRule="auto"/>
        <w:rPr>
          <w:rFonts w:ascii="Calibri" w:eastAsia="Times New Roman" w:hAnsi="Calibri" w:cs="Calibri"/>
          <w:b/>
          <w:sz w:val="24"/>
          <w:szCs w:val="24"/>
        </w:rPr>
      </w:pPr>
    </w:p>
    <w:p w:rsidR="00261F1E" w:rsidRPr="0092747C" w:rsidRDefault="00261F1E" w:rsidP="00AB3A2C">
      <w:pPr>
        <w:spacing w:before="240" w:after="240" w:line="240" w:lineRule="auto"/>
        <w:rPr>
          <w:rFonts w:asciiTheme="minorHAnsi" w:hAnsiTheme="minorHAnsi" w:cstheme="minorHAnsi"/>
          <w:sz w:val="24"/>
          <w:szCs w:val="24"/>
        </w:rPr>
      </w:pPr>
      <w:r w:rsidRPr="00C10BFA">
        <w:rPr>
          <w:rFonts w:ascii="Calibri" w:eastAsia="Times New Roman" w:hAnsi="Calibri" w:cs="Calibri"/>
          <w:b/>
          <w:sz w:val="24"/>
          <w:szCs w:val="24"/>
        </w:rPr>
        <w:t>Term of office:</w:t>
      </w:r>
      <w:r w:rsidRPr="0092747C">
        <w:rPr>
          <w:rFonts w:asciiTheme="minorHAnsi" w:hAnsiTheme="minorHAnsi" w:cstheme="minorHAnsi"/>
          <w:sz w:val="24"/>
          <w:szCs w:val="24"/>
        </w:rPr>
        <w:tab/>
        <w:t>3 years</w:t>
      </w:r>
    </w:p>
    <w:p w:rsidR="00261F1E" w:rsidRDefault="00C10BFA" w:rsidP="00AB3A2C">
      <w:pPr>
        <w:spacing w:before="240" w:after="240" w:line="240" w:lineRule="auto"/>
        <w:rPr>
          <w:rFonts w:ascii="Calibri" w:eastAsia="Times New Roman" w:hAnsi="Calibri" w:cs="Calibri"/>
          <w:sz w:val="24"/>
          <w:szCs w:val="24"/>
        </w:rPr>
      </w:pPr>
      <w:r w:rsidRPr="00C10BFA">
        <w:rPr>
          <w:rFonts w:ascii="Calibri" w:eastAsia="Times New Roman" w:hAnsi="Calibri" w:cs="Calibri"/>
          <w:b/>
          <w:sz w:val="24"/>
          <w:szCs w:val="24"/>
        </w:rPr>
        <w:t>Key responsibilities</w:t>
      </w:r>
    </w:p>
    <w:p w:rsidR="00261F1E" w:rsidRPr="00AB3A2C" w:rsidRDefault="00261F1E"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Attend 1-2 meetings of the programme organising group – these are normally held during Clinical Update</w:t>
      </w:r>
      <w:r w:rsidR="0075429F">
        <w:rPr>
          <w:rFonts w:ascii="Calibri" w:eastAsia="Times New Roman" w:hAnsi="Calibri" w:cs="Calibri"/>
          <w:sz w:val="24"/>
          <w:szCs w:val="24"/>
        </w:rPr>
        <w:t xml:space="preserve"> or online</w:t>
      </w:r>
    </w:p>
    <w:p w:rsidR="00261F1E" w:rsidRPr="00AB3A2C" w:rsidRDefault="001C5DED"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 xml:space="preserve">Organisation </w:t>
      </w:r>
      <w:r w:rsidR="00E97FDA" w:rsidRPr="00AB3A2C">
        <w:rPr>
          <w:rFonts w:ascii="Calibri" w:eastAsia="Times New Roman" w:hAnsi="Calibri" w:cs="Calibri"/>
          <w:sz w:val="24"/>
          <w:szCs w:val="24"/>
        </w:rPr>
        <w:t xml:space="preserve">and delivery </w:t>
      </w:r>
      <w:r w:rsidRPr="00AB3A2C">
        <w:rPr>
          <w:rFonts w:ascii="Calibri" w:eastAsia="Times New Roman" w:hAnsi="Calibri" w:cs="Calibri"/>
          <w:sz w:val="24"/>
          <w:szCs w:val="24"/>
        </w:rPr>
        <w:t xml:space="preserve">of </w:t>
      </w:r>
      <w:r w:rsidR="00B830CA" w:rsidRPr="00AB3A2C">
        <w:rPr>
          <w:rFonts w:ascii="Calibri" w:eastAsia="Times New Roman" w:hAnsi="Calibri" w:cs="Calibri"/>
          <w:sz w:val="24"/>
          <w:szCs w:val="24"/>
        </w:rPr>
        <w:t xml:space="preserve">a small group workshop of </w:t>
      </w:r>
      <w:r w:rsidR="00E97FDA" w:rsidRPr="00AB3A2C">
        <w:rPr>
          <w:rFonts w:ascii="Calibri" w:eastAsia="Times New Roman" w:hAnsi="Calibri" w:cs="Calibri"/>
          <w:sz w:val="24"/>
          <w:szCs w:val="24"/>
        </w:rPr>
        <w:t xml:space="preserve">around 50 delegates, </w:t>
      </w:r>
      <w:r w:rsidR="00B830CA" w:rsidRPr="00AB3A2C">
        <w:rPr>
          <w:rFonts w:ascii="Calibri" w:eastAsia="Times New Roman" w:hAnsi="Calibri" w:cs="Calibri"/>
          <w:sz w:val="24"/>
          <w:szCs w:val="24"/>
        </w:rPr>
        <w:t>which is targeted to a specific topic on the curriculum. Each workshop is repeated</w:t>
      </w:r>
      <w:r w:rsidR="00261F1E" w:rsidRPr="00AB3A2C">
        <w:rPr>
          <w:rFonts w:ascii="Calibri" w:eastAsia="Times New Roman" w:hAnsi="Calibri" w:cs="Calibri"/>
          <w:sz w:val="24"/>
          <w:szCs w:val="24"/>
        </w:rPr>
        <w:t xml:space="preserve"> </w:t>
      </w:r>
      <w:r w:rsidR="0075429F">
        <w:rPr>
          <w:rFonts w:ascii="Calibri" w:eastAsia="Times New Roman" w:hAnsi="Calibri" w:cs="Calibri"/>
          <w:sz w:val="24"/>
          <w:szCs w:val="24"/>
        </w:rPr>
        <w:t>5</w:t>
      </w:r>
      <w:r w:rsidR="00261F1E" w:rsidRPr="00AB3A2C">
        <w:rPr>
          <w:rFonts w:ascii="Calibri" w:eastAsia="Times New Roman" w:hAnsi="Calibri" w:cs="Calibri"/>
          <w:sz w:val="24"/>
          <w:szCs w:val="24"/>
        </w:rPr>
        <w:t xml:space="preserve"> times</w:t>
      </w:r>
      <w:r w:rsidR="002A604A" w:rsidRPr="00AB3A2C">
        <w:rPr>
          <w:rFonts w:ascii="Calibri" w:eastAsia="Times New Roman" w:hAnsi="Calibri" w:cs="Calibri"/>
          <w:sz w:val="24"/>
          <w:szCs w:val="24"/>
        </w:rPr>
        <w:t xml:space="preserve"> </w:t>
      </w:r>
      <w:r w:rsidR="00E97FDA" w:rsidRPr="00AB3A2C">
        <w:rPr>
          <w:rFonts w:ascii="Calibri" w:eastAsia="Times New Roman" w:hAnsi="Calibri" w:cs="Calibri"/>
          <w:sz w:val="24"/>
          <w:szCs w:val="24"/>
        </w:rPr>
        <w:t>over 3 days</w:t>
      </w:r>
      <w:r w:rsidR="00261F1E" w:rsidRPr="00AB3A2C">
        <w:rPr>
          <w:rFonts w:ascii="Calibri" w:eastAsia="Times New Roman" w:hAnsi="Calibri" w:cs="Calibri"/>
          <w:sz w:val="24"/>
          <w:szCs w:val="24"/>
        </w:rPr>
        <w:t xml:space="preserve"> and shoul</w:t>
      </w:r>
      <w:r w:rsidR="00A51C1A" w:rsidRPr="00AB3A2C">
        <w:rPr>
          <w:rFonts w:ascii="Calibri" w:eastAsia="Times New Roman" w:hAnsi="Calibri" w:cs="Calibri"/>
          <w:sz w:val="24"/>
          <w:szCs w:val="24"/>
        </w:rPr>
        <w:t>d be as interactive as possible</w:t>
      </w:r>
    </w:p>
    <w:p w:rsidR="00261F1E"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R</w:t>
      </w:r>
      <w:r w:rsidR="00261F1E" w:rsidRPr="00AB3A2C">
        <w:rPr>
          <w:rFonts w:ascii="Calibri" w:eastAsia="Times New Roman" w:hAnsi="Calibri" w:cs="Calibri"/>
          <w:sz w:val="24"/>
          <w:szCs w:val="24"/>
        </w:rPr>
        <w:t>ecruit up to two facilitators per year to assist in the running of the workshop</w:t>
      </w:r>
      <w:r w:rsidR="002A604A" w:rsidRPr="00AB3A2C">
        <w:rPr>
          <w:rFonts w:ascii="Calibri" w:eastAsia="Times New Roman" w:hAnsi="Calibri" w:cs="Calibri"/>
          <w:sz w:val="24"/>
          <w:szCs w:val="24"/>
        </w:rPr>
        <w:t>.</w:t>
      </w:r>
    </w:p>
    <w:p w:rsidR="002A604A" w:rsidRPr="00AB3A2C" w:rsidRDefault="00261F1E"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Before the event, select suitable cases for presentation during the workshop; the cases are submitted</w:t>
      </w:r>
      <w:r w:rsidR="009F3867" w:rsidRPr="00AB3A2C">
        <w:rPr>
          <w:rFonts w:ascii="Calibri" w:eastAsia="Times New Roman" w:hAnsi="Calibri" w:cs="Calibri"/>
          <w:sz w:val="24"/>
          <w:szCs w:val="24"/>
        </w:rPr>
        <w:t xml:space="preserve"> to the office</w:t>
      </w:r>
      <w:r w:rsidRPr="00AB3A2C">
        <w:rPr>
          <w:rFonts w:ascii="Calibri" w:eastAsia="Times New Roman" w:hAnsi="Calibri" w:cs="Calibri"/>
          <w:sz w:val="24"/>
          <w:szCs w:val="24"/>
        </w:rPr>
        <w:t xml:space="preserve"> by prospective delegates</w:t>
      </w:r>
      <w:r w:rsidR="002A604A" w:rsidRPr="00AB3A2C">
        <w:rPr>
          <w:rFonts w:ascii="Calibri" w:eastAsia="Times New Roman" w:hAnsi="Calibri" w:cs="Calibri"/>
          <w:sz w:val="24"/>
          <w:szCs w:val="24"/>
        </w:rPr>
        <w:t xml:space="preserve"> and should consist of regularly encountered issues.</w:t>
      </w:r>
    </w:p>
    <w:p w:rsidR="009E1811" w:rsidRPr="00AB3A2C" w:rsidRDefault="009E1811" w:rsidP="00AB3A2C">
      <w:pPr>
        <w:spacing w:before="240" w:after="240" w:line="240" w:lineRule="auto"/>
        <w:rPr>
          <w:rFonts w:ascii="Calibri" w:eastAsia="Times New Roman" w:hAnsi="Calibri" w:cs="Calibri"/>
          <w:b/>
          <w:sz w:val="24"/>
          <w:szCs w:val="24"/>
        </w:rPr>
      </w:pPr>
      <w:r w:rsidRPr="00C10BFA">
        <w:rPr>
          <w:rFonts w:ascii="Calibri" w:eastAsia="Times New Roman" w:hAnsi="Calibri" w:cs="Calibri"/>
          <w:b/>
          <w:sz w:val="24"/>
          <w:szCs w:val="24"/>
        </w:rPr>
        <w:t>Required input</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Attend the whole event and its associated social events to enable networking</w:t>
      </w:r>
    </w:p>
    <w:p w:rsidR="006B4897" w:rsidRPr="00AB3A2C" w:rsidRDefault="006B4897"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 xml:space="preserve">Deliver the strand workshop with the assistance of facilitators. Each workshop is repeated </w:t>
      </w:r>
      <w:r w:rsidR="0075429F">
        <w:rPr>
          <w:rFonts w:ascii="Calibri" w:eastAsia="Times New Roman" w:hAnsi="Calibri" w:cs="Calibri"/>
          <w:sz w:val="24"/>
          <w:szCs w:val="24"/>
        </w:rPr>
        <w:t>5</w:t>
      </w:r>
      <w:r w:rsidRPr="00AB3A2C">
        <w:rPr>
          <w:rFonts w:ascii="Calibri" w:eastAsia="Times New Roman" w:hAnsi="Calibri" w:cs="Calibri"/>
          <w:sz w:val="24"/>
          <w:szCs w:val="24"/>
        </w:rPr>
        <w:t xml:space="preserve"> times over 3 days</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Chair the plenary lectures</w:t>
      </w:r>
      <w:r w:rsidR="006B4897" w:rsidRPr="00AB3A2C">
        <w:rPr>
          <w:rFonts w:ascii="Calibri" w:eastAsia="Times New Roman" w:hAnsi="Calibri" w:cs="Calibri"/>
          <w:sz w:val="24"/>
          <w:szCs w:val="24"/>
        </w:rPr>
        <w:t>, if required</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lastRenderedPageBreak/>
        <w:t>Attend 1-2 meetings of the programme organising group promoting full participation of convenors (these meetings are normally held during Clinical Update</w:t>
      </w:r>
      <w:r w:rsidR="0075429F">
        <w:rPr>
          <w:rFonts w:ascii="Calibri" w:eastAsia="Times New Roman" w:hAnsi="Calibri" w:cs="Calibri"/>
          <w:sz w:val="24"/>
          <w:szCs w:val="24"/>
        </w:rPr>
        <w:t xml:space="preserve"> or online</w:t>
      </w:r>
      <w:r w:rsidRPr="00AB3A2C">
        <w:rPr>
          <w:rFonts w:ascii="Calibri" w:eastAsia="Times New Roman" w:hAnsi="Calibri" w:cs="Calibri"/>
          <w:sz w:val="24"/>
          <w:szCs w:val="24"/>
        </w:rPr>
        <w:t>.</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Respond in a timely manner to Clinical Update business conducted by email.</w:t>
      </w:r>
    </w:p>
    <w:p w:rsidR="009E1811" w:rsidRPr="00AB3A2C" w:rsidRDefault="009E1811" w:rsidP="00084A17">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Promote and act in the best interests of the Society at all times.</w:t>
      </w:r>
    </w:p>
    <w:p w:rsidR="009E1811" w:rsidRPr="00AB3A2C" w:rsidRDefault="009E1811" w:rsidP="00AB3A2C">
      <w:pPr>
        <w:spacing w:before="240" w:after="240" w:line="240" w:lineRule="auto"/>
        <w:rPr>
          <w:rFonts w:ascii="Calibri" w:eastAsia="Times New Roman" w:hAnsi="Calibri" w:cs="Calibri"/>
          <w:b/>
          <w:sz w:val="24"/>
          <w:szCs w:val="24"/>
        </w:rPr>
      </w:pPr>
      <w:r w:rsidRPr="00AB3A2C">
        <w:rPr>
          <w:rFonts w:ascii="Calibri" w:eastAsia="Times New Roman" w:hAnsi="Calibri" w:cs="Calibri"/>
          <w:b/>
          <w:sz w:val="24"/>
          <w:szCs w:val="24"/>
        </w:rPr>
        <w:t>Required skills</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Understanding of the challenges faced by clinical members of the Society.</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 xml:space="preserve">Understanding of the </w:t>
      </w:r>
      <w:r w:rsidR="0075429F">
        <w:rPr>
          <w:rFonts w:ascii="Calibri" w:eastAsia="Times New Roman" w:hAnsi="Calibri" w:cs="Calibri"/>
          <w:sz w:val="24"/>
          <w:szCs w:val="24"/>
        </w:rPr>
        <w:t xml:space="preserve">endocrinology components of the </w:t>
      </w:r>
      <w:bookmarkStart w:id="0" w:name="_GoBack"/>
      <w:bookmarkEnd w:id="0"/>
      <w:r w:rsidRPr="00AB3A2C">
        <w:rPr>
          <w:rFonts w:ascii="Calibri" w:eastAsia="Times New Roman" w:hAnsi="Calibri" w:cs="Calibri"/>
          <w:sz w:val="24"/>
          <w:szCs w:val="24"/>
        </w:rPr>
        <w:t>national curriculum in endocrinology and diabetes.</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Ability to effectively lead small-group case-led teaching workshops</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Ability to listen to different perspectives and to challenge ideas constructively.</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Commitment to the aims and values of the Society and willingness to act as an ambassador.</w:t>
      </w:r>
    </w:p>
    <w:p w:rsidR="009E1811" w:rsidRPr="00AB3A2C" w:rsidRDefault="009E1811" w:rsidP="00AB3A2C">
      <w:pPr>
        <w:numPr>
          <w:ilvl w:val="0"/>
          <w:numId w:val="1"/>
        </w:numPr>
        <w:spacing w:before="120" w:after="120" w:line="240" w:lineRule="auto"/>
        <w:rPr>
          <w:rFonts w:ascii="Calibri" w:eastAsia="Times New Roman" w:hAnsi="Calibri" w:cs="Calibri"/>
          <w:sz w:val="24"/>
          <w:szCs w:val="24"/>
        </w:rPr>
      </w:pPr>
      <w:r w:rsidRPr="00AB3A2C">
        <w:rPr>
          <w:rFonts w:ascii="Calibri" w:eastAsia="Times New Roman" w:hAnsi="Calibri" w:cs="Calibri"/>
          <w:sz w:val="24"/>
          <w:szCs w:val="24"/>
        </w:rPr>
        <w:t>Clear understanding of equality, diversity and unconscious bias.</w:t>
      </w:r>
    </w:p>
    <w:p w:rsidR="00A51C1A" w:rsidRPr="0092747C" w:rsidRDefault="00A51C1A" w:rsidP="00AB3A2C">
      <w:pPr>
        <w:spacing w:before="120" w:after="120" w:line="240" w:lineRule="auto"/>
        <w:rPr>
          <w:rFonts w:asciiTheme="minorHAnsi" w:hAnsiTheme="minorHAnsi" w:cstheme="minorHAnsi"/>
          <w:sz w:val="24"/>
          <w:szCs w:val="24"/>
        </w:rPr>
      </w:pPr>
    </w:p>
    <w:p w:rsidR="00A51C1A" w:rsidRPr="00AB3A2C" w:rsidRDefault="00A51C1A" w:rsidP="00AB3A2C">
      <w:pPr>
        <w:spacing w:before="240" w:after="240" w:line="240" w:lineRule="auto"/>
        <w:rPr>
          <w:rFonts w:ascii="Calibri" w:eastAsia="Times New Roman" w:hAnsi="Calibri" w:cs="Calibri"/>
          <w:b/>
          <w:sz w:val="24"/>
          <w:szCs w:val="24"/>
        </w:rPr>
      </w:pPr>
      <w:r w:rsidRPr="00AB3A2C">
        <w:rPr>
          <w:rFonts w:ascii="Calibri" w:eastAsia="Times New Roman" w:hAnsi="Calibri" w:cs="Calibri"/>
          <w:b/>
          <w:sz w:val="24"/>
          <w:szCs w:val="24"/>
        </w:rPr>
        <w:t>Relationship to Society office</w:t>
      </w:r>
    </w:p>
    <w:p w:rsidR="00A51C1A" w:rsidRPr="0092747C" w:rsidRDefault="00A51C1A" w:rsidP="00AB3A2C">
      <w:pPr>
        <w:tabs>
          <w:tab w:val="left" w:pos="1712"/>
        </w:tabs>
        <w:spacing w:before="120" w:after="120" w:line="240" w:lineRule="auto"/>
        <w:rPr>
          <w:rFonts w:asciiTheme="minorHAnsi" w:hAnsiTheme="minorHAnsi" w:cstheme="minorHAnsi"/>
          <w:sz w:val="24"/>
          <w:szCs w:val="24"/>
        </w:rPr>
      </w:pPr>
      <w:r w:rsidRPr="0092747C">
        <w:rPr>
          <w:rFonts w:asciiTheme="minorHAnsi" w:hAnsiTheme="minorHAnsi" w:cstheme="minorHAnsi"/>
          <w:sz w:val="24"/>
          <w:szCs w:val="24"/>
        </w:rPr>
        <w:t>The office handles all the administration associated with</w:t>
      </w:r>
      <w:r w:rsidR="007F3E5F" w:rsidRPr="0092747C">
        <w:rPr>
          <w:rFonts w:asciiTheme="minorHAnsi" w:hAnsiTheme="minorHAnsi" w:cstheme="minorHAnsi"/>
          <w:sz w:val="24"/>
          <w:szCs w:val="24"/>
        </w:rPr>
        <w:t xml:space="preserve"> the</w:t>
      </w:r>
      <w:r w:rsidRPr="0092747C">
        <w:rPr>
          <w:rFonts w:asciiTheme="minorHAnsi" w:hAnsiTheme="minorHAnsi" w:cstheme="minorHAnsi"/>
          <w:sz w:val="24"/>
          <w:szCs w:val="24"/>
        </w:rPr>
        <w:t xml:space="preserve"> event and its scientific programme.</w:t>
      </w:r>
    </w:p>
    <w:p w:rsidR="00A51C1A" w:rsidRPr="0092747C" w:rsidRDefault="00A51C1A" w:rsidP="00AB3A2C">
      <w:pPr>
        <w:tabs>
          <w:tab w:val="left" w:pos="1712"/>
        </w:tabs>
        <w:spacing w:before="120" w:after="120" w:line="240" w:lineRule="auto"/>
        <w:rPr>
          <w:rFonts w:asciiTheme="minorHAnsi" w:hAnsiTheme="minorHAnsi" w:cstheme="minorHAnsi"/>
          <w:sz w:val="24"/>
          <w:szCs w:val="24"/>
        </w:rPr>
      </w:pPr>
    </w:p>
    <w:p w:rsidR="00A51C1A" w:rsidRPr="0092747C" w:rsidRDefault="00A51C1A" w:rsidP="00AB3A2C">
      <w:pPr>
        <w:tabs>
          <w:tab w:val="left" w:pos="1712"/>
        </w:tabs>
        <w:spacing w:before="120" w:after="120" w:line="240" w:lineRule="auto"/>
        <w:rPr>
          <w:rFonts w:asciiTheme="minorHAnsi" w:hAnsiTheme="minorHAnsi" w:cstheme="minorHAnsi"/>
          <w:sz w:val="24"/>
          <w:szCs w:val="24"/>
        </w:rPr>
      </w:pPr>
      <w:r w:rsidRPr="0092747C">
        <w:rPr>
          <w:rFonts w:asciiTheme="minorHAnsi" w:hAnsiTheme="minorHAnsi" w:cstheme="minorHAnsi"/>
          <w:sz w:val="24"/>
          <w:szCs w:val="24"/>
        </w:rPr>
        <w:t>The Society will cover the costs associated with your registration and accommodation and economy travel to and from the event.  Reimbursement of your economy travel to and from the event will be made upon submission of an expense claim form with associated receipts.</w:t>
      </w:r>
    </w:p>
    <w:sectPr w:rsidR="00A51C1A" w:rsidRPr="0092747C" w:rsidSect="00FE6B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A8E"/>
    <w:multiLevelType w:val="hybridMultilevel"/>
    <w:tmpl w:val="4F447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F160BA"/>
    <w:multiLevelType w:val="hybridMultilevel"/>
    <w:tmpl w:val="2708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66C8F"/>
    <w:multiLevelType w:val="hybridMultilevel"/>
    <w:tmpl w:val="CB647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F44F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2B5300E"/>
    <w:multiLevelType w:val="hybridMultilevel"/>
    <w:tmpl w:val="8056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81823"/>
    <w:multiLevelType w:val="hybridMultilevel"/>
    <w:tmpl w:val="6820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62"/>
    <w:rsid w:val="00184FB9"/>
    <w:rsid w:val="001C5DED"/>
    <w:rsid w:val="001E6021"/>
    <w:rsid w:val="00235215"/>
    <w:rsid w:val="00235E17"/>
    <w:rsid w:val="00261F1E"/>
    <w:rsid w:val="002A604A"/>
    <w:rsid w:val="00322D3B"/>
    <w:rsid w:val="004949E5"/>
    <w:rsid w:val="006B4897"/>
    <w:rsid w:val="0075429F"/>
    <w:rsid w:val="007F3E5F"/>
    <w:rsid w:val="008C703A"/>
    <w:rsid w:val="0092747C"/>
    <w:rsid w:val="009E1811"/>
    <w:rsid w:val="009F3867"/>
    <w:rsid w:val="00A51C1A"/>
    <w:rsid w:val="00AB3A2C"/>
    <w:rsid w:val="00B830CA"/>
    <w:rsid w:val="00BA5C6F"/>
    <w:rsid w:val="00C10BFA"/>
    <w:rsid w:val="00C42B20"/>
    <w:rsid w:val="00C74D36"/>
    <w:rsid w:val="00E02D62"/>
    <w:rsid w:val="00E97FDA"/>
    <w:rsid w:val="00FD74B5"/>
    <w:rsid w:val="00FE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CDE7"/>
  <w15:docId w15:val="{D4DA6E52-5FDB-49DD-94EC-0D0603AE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10BFA"/>
    <w:pPr>
      <w:keepNext/>
      <w:spacing w:line="240" w:lineRule="auto"/>
      <w:outlineLvl w:val="1"/>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30CA"/>
    <w:rPr>
      <w:strike w:val="0"/>
      <w:dstrike w:val="0"/>
      <w:color w:val="337AB7"/>
      <w:u w:val="none"/>
      <w:effect w:val="none"/>
      <w:shd w:val="clear" w:color="auto" w:fill="auto"/>
    </w:rPr>
  </w:style>
  <w:style w:type="paragraph" w:styleId="NormalWeb">
    <w:name w:val="Normal (Web)"/>
    <w:basedOn w:val="Normal"/>
    <w:uiPriority w:val="99"/>
    <w:semiHidden/>
    <w:unhideWhenUsed/>
    <w:rsid w:val="00B830CA"/>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604A"/>
    <w:rPr>
      <w:sz w:val="16"/>
      <w:szCs w:val="16"/>
    </w:rPr>
  </w:style>
  <w:style w:type="paragraph" w:styleId="CommentText">
    <w:name w:val="annotation text"/>
    <w:basedOn w:val="Normal"/>
    <w:link w:val="CommentTextChar"/>
    <w:uiPriority w:val="99"/>
    <w:semiHidden/>
    <w:unhideWhenUsed/>
    <w:rsid w:val="002A604A"/>
    <w:pPr>
      <w:spacing w:line="240" w:lineRule="auto"/>
    </w:pPr>
    <w:rPr>
      <w:szCs w:val="20"/>
    </w:rPr>
  </w:style>
  <w:style w:type="character" w:customStyle="1" w:styleId="CommentTextChar">
    <w:name w:val="Comment Text Char"/>
    <w:basedOn w:val="DefaultParagraphFont"/>
    <w:link w:val="CommentText"/>
    <w:uiPriority w:val="99"/>
    <w:semiHidden/>
    <w:rsid w:val="002A604A"/>
    <w:rPr>
      <w:szCs w:val="20"/>
    </w:rPr>
  </w:style>
  <w:style w:type="paragraph" w:styleId="CommentSubject">
    <w:name w:val="annotation subject"/>
    <w:basedOn w:val="CommentText"/>
    <w:next w:val="CommentText"/>
    <w:link w:val="CommentSubjectChar"/>
    <w:uiPriority w:val="99"/>
    <w:semiHidden/>
    <w:unhideWhenUsed/>
    <w:rsid w:val="002A604A"/>
    <w:rPr>
      <w:b/>
      <w:bCs/>
    </w:rPr>
  </w:style>
  <w:style w:type="character" w:customStyle="1" w:styleId="CommentSubjectChar">
    <w:name w:val="Comment Subject Char"/>
    <w:basedOn w:val="CommentTextChar"/>
    <w:link w:val="CommentSubject"/>
    <w:uiPriority w:val="99"/>
    <w:semiHidden/>
    <w:rsid w:val="002A604A"/>
    <w:rPr>
      <w:b/>
      <w:bCs/>
      <w:szCs w:val="20"/>
    </w:rPr>
  </w:style>
  <w:style w:type="paragraph" w:styleId="BalloonText">
    <w:name w:val="Balloon Text"/>
    <w:basedOn w:val="Normal"/>
    <w:link w:val="BalloonTextChar"/>
    <w:uiPriority w:val="99"/>
    <w:semiHidden/>
    <w:unhideWhenUsed/>
    <w:rsid w:val="002A60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4A"/>
    <w:rPr>
      <w:rFonts w:ascii="Tahoma" w:hAnsi="Tahoma" w:cs="Tahoma"/>
      <w:sz w:val="16"/>
      <w:szCs w:val="16"/>
    </w:rPr>
  </w:style>
  <w:style w:type="paragraph" w:styleId="ListParagraph">
    <w:name w:val="List Paragraph"/>
    <w:basedOn w:val="Normal"/>
    <w:uiPriority w:val="34"/>
    <w:qFormat/>
    <w:rsid w:val="00A51C1A"/>
    <w:pPr>
      <w:ind w:left="720"/>
      <w:contextualSpacing/>
    </w:pPr>
  </w:style>
  <w:style w:type="character" w:customStyle="1" w:styleId="Heading2Char">
    <w:name w:val="Heading 2 Char"/>
    <w:basedOn w:val="DefaultParagraphFont"/>
    <w:link w:val="Heading2"/>
    <w:rsid w:val="00C10BFA"/>
    <w:rPr>
      <w:rFonts w:ascii="Times New Roman" w:eastAsia="Times New Roman" w:hAnsi="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213">
      <w:bodyDiv w:val="1"/>
      <w:marLeft w:val="0"/>
      <w:marRight w:val="0"/>
      <w:marTop w:val="0"/>
      <w:marBottom w:val="0"/>
      <w:divBdr>
        <w:top w:val="none" w:sz="0" w:space="0" w:color="auto"/>
        <w:left w:val="none" w:sz="0" w:space="0" w:color="auto"/>
        <w:bottom w:val="none" w:sz="0" w:space="0" w:color="auto"/>
        <w:right w:val="none" w:sz="0" w:space="0" w:color="auto"/>
      </w:divBdr>
      <w:divsChild>
        <w:div w:id="774208511">
          <w:marLeft w:val="0"/>
          <w:marRight w:val="0"/>
          <w:marTop w:val="0"/>
          <w:marBottom w:val="0"/>
          <w:divBdr>
            <w:top w:val="none" w:sz="0" w:space="0" w:color="auto"/>
            <w:left w:val="none" w:sz="0" w:space="0" w:color="auto"/>
            <w:bottom w:val="none" w:sz="0" w:space="0" w:color="auto"/>
            <w:right w:val="none" w:sz="0" w:space="0" w:color="auto"/>
          </w:divBdr>
          <w:divsChild>
            <w:div w:id="734083164">
              <w:marLeft w:val="-225"/>
              <w:marRight w:val="-225"/>
              <w:marTop w:val="0"/>
              <w:marBottom w:val="0"/>
              <w:divBdr>
                <w:top w:val="none" w:sz="0" w:space="0" w:color="auto"/>
                <w:left w:val="none" w:sz="0" w:space="0" w:color="auto"/>
                <w:bottom w:val="none" w:sz="0" w:space="0" w:color="auto"/>
                <w:right w:val="none" w:sz="0" w:space="0" w:color="auto"/>
              </w:divBdr>
              <w:divsChild>
                <w:div w:id="259146150">
                  <w:marLeft w:val="-225"/>
                  <w:marRight w:val="-225"/>
                  <w:marTop w:val="0"/>
                  <w:marBottom w:val="0"/>
                  <w:divBdr>
                    <w:top w:val="none" w:sz="0" w:space="0" w:color="auto"/>
                    <w:left w:val="none" w:sz="0" w:space="0" w:color="auto"/>
                    <w:bottom w:val="none" w:sz="0" w:space="0" w:color="auto"/>
                    <w:right w:val="none" w:sz="0" w:space="0" w:color="auto"/>
                  </w:divBdr>
                  <w:divsChild>
                    <w:div w:id="284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julie.cragg</dc:creator>
  <cp:lastModifiedBy>Rachel Austin</cp:lastModifiedBy>
  <cp:revision>3</cp:revision>
  <dcterms:created xsi:type="dcterms:W3CDTF">2023-09-05T14:29:00Z</dcterms:created>
  <dcterms:modified xsi:type="dcterms:W3CDTF">2023-09-05T14:57:00Z</dcterms:modified>
</cp:coreProperties>
</file>