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CA" w:rsidRDefault="00DD32CA"/>
    <w:p w:rsidR="00DD32CA" w:rsidRDefault="00DD32CA"/>
    <w:p w:rsidR="0092196E" w:rsidRDefault="00BA2C05" w:rsidP="00BA2C05">
      <w:pPr>
        <w:jc w:val="center"/>
      </w:pPr>
      <w:r>
        <w:rPr>
          <w:b/>
          <w:u w:val="single"/>
        </w:rPr>
        <w:t xml:space="preserve">National Study of Adrenal Tumour </w:t>
      </w:r>
    </w:p>
    <w:p w:rsidR="00DD32CA" w:rsidRDefault="00DD32CA"/>
    <w:p w:rsidR="0092196E" w:rsidRDefault="0092196E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>
        <w:t xml:space="preserve">If you have a confirmed diagnosis of </w:t>
      </w:r>
      <w:proofErr w:type="spellStart"/>
      <w:r>
        <w:t>p</w:t>
      </w: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haeochromocytoma</w:t>
      </w:r>
      <w:proofErr w:type="spellEnd"/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 or paraganglioma or adrenocortical tumour you may be eligible to participate in a </w:t>
      </w:r>
      <w:r w:rsidR="00BA2C05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study</w:t>
      </w: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 to help health care professionals better understand your condition. </w:t>
      </w:r>
    </w:p>
    <w:p w:rsidR="0092196E" w:rsidRDefault="0092196E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</w:p>
    <w:p w:rsidR="0092196E" w:rsidRDefault="0092196E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Using the power of </w:t>
      </w:r>
      <w:proofErr w:type="gramStart"/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data</w:t>
      </w:r>
      <w:proofErr w:type="gramEnd"/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 we are hoping to collect clinical and patient reported information from hospitals and patients themselves through an app to improve the care received.</w:t>
      </w:r>
    </w:p>
    <w:p w:rsidR="0092196E" w:rsidRDefault="0092196E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</w:p>
    <w:p w:rsidR="0092196E" w:rsidRDefault="0092196E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If you are interested please ask your clinician at your hospital where you have a</w:t>
      </w:r>
      <w:r w:rsidR="00DD32CA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ppointment</w:t>
      </w:r>
      <w:bookmarkStart w:id="0" w:name="_GoBack"/>
      <w:bookmarkEnd w:id="0"/>
      <w:r w:rsidR="00DD32CA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s for this condition to be a part of the </w:t>
      </w:r>
      <w:r w:rsidR="00BA2C05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>study</w:t>
      </w:r>
      <w:r w:rsidR="00DD32CA">
        <w:rPr>
          <w:rStyle w:val="normaltextrun"/>
          <w:rFonts w:ascii="Calibri" w:hAnsi="Calibri" w:cs="Calibri"/>
          <w:color w:val="000000"/>
          <w:bdr w:val="none" w:sz="0" w:space="0" w:color="auto" w:frame="1"/>
        </w:rPr>
        <w:t xml:space="preserve">. </w:t>
      </w:r>
    </w:p>
    <w:p w:rsidR="00DD32CA" w:rsidRDefault="00DD32CA">
      <w:pPr>
        <w:rPr>
          <w:rStyle w:val="normaltextrun"/>
          <w:rFonts w:ascii="Calibri" w:hAnsi="Calibri" w:cs="Calibri"/>
          <w:color w:val="000000"/>
          <w:bdr w:val="none" w:sz="0" w:space="0" w:color="auto" w:frame="1"/>
        </w:rPr>
      </w:pPr>
    </w:p>
    <w:p w:rsidR="00BD168B" w:rsidRDefault="00BA2C05">
      <w:hyperlink r:id="rId6" w:history="1">
        <w:r w:rsidR="005471C4" w:rsidRPr="0011176E">
          <w:rPr>
            <w:rStyle w:val="Hyperlink"/>
          </w:rPr>
          <w:t>https://www.endocrinology.org/clinical-practice/data-registries/uk-and-ireland-adrenal-tumour-register/</w:t>
        </w:r>
      </w:hyperlink>
      <w:r w:rsidR="005471C4">
        <w:t xml:space="preserve"> </w:t>
      </w:r>
    </w:p>
    <w:p w:rsidR="00BA2C05" w:rsidRDefault="00BA2C05"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123190</wp:posOffset>
            </wp:positionV>
            <wp:extent cx="1068212" cy="1066618"/>
            <wp:effectExtent l="0" t="0" r="0" b="635"/>
            <wp:wrapSquare wrapText="bothSides"/>
            <wp:docPr id="4" name="Picture 4" descr="cid:386F28FA-B86E-43F9-90AB-769518FE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8A38C-3EC3-471B-BD5B-42FB433950B5" descr="cid:386F28FA-B86E-43F9-90AB-769518FE863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12" cy="106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2C05" w:rsidRDefault="00BA2C05"/>
    <w:sectPr w:rsidR="00BA2C05" w:rsidSect="00DD32CA">
      <w:headerReference w:type="default" r:id="rId9"/>
      <w:footerReference w:type="default" r:id="rId10"/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FC9" w:rsidRDefault="00566FC9" w:rsidP="00DD32CA">
      <w:pPr>
        <w:spacing w:line="240" w:lineRule="auto"/>
      </w:pPr>
      <w:r>
        <w:separator/>
      </w:r>
    </w:p>
  </w:endnote>
  <w:endnote w:type="continuationSeparator" w:id="0">
    <w:p w:rsidR="00566FC9" w:rsidRDefault="00566FC9" w:rsidP="00DD32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594" w:rsidRDefault="00C50594" w:rsidP="00BD168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3035935</wp:posOffset>
          </wp:positionH>
          <wp:positionV relativeFrom="paragraph">
            <wp:posOffset>27305</wp:posOffset>
          </wp:positionV>
          <wp:extent cx="626745" cy="534670"/>
          <wp:effectExtent l="0" t="0" r="190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-525996</wp:posOffset>
          </wp:positionH>
          <wp:positionV relativeFrom="paragraph">
            <wp:posOffset>92627</wp:posOffset>
          </wp:positionV>
          <wp:extent cx="1897559" cy="474453"/>
          <wp:effectExtent l="0" t="0" r="7620" b="1905"/>
          <wp:wrapSquare wrapText="bothSides"/>
          <wp:docPr id="1" name="Picture 1" descr="https://www.endocrinology.org/media/kzbide2d/peoplewith-and-sfe-final.jpg?width=500&amp;height=124.70657276995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endocrinology.org/media/kzbide2d/peoplewith-and-sfe-final.jpg?width=500&amp;height=124.706572769953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7559" cy="474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50594" w:rsidRDefault="00C50594" w:rsidP="00BD168B">
    <w:pPr>
      <w:pStyle w:val="Footer"/>
    </w:pPr>
  </w:p>
  <w:p w:rsidR="00C50594" w:rsidRDefault="00C50594" w:rsidP="00BD168B">
    <w:pPr>
      <w:pStyle w:val="Footer"/>
    </w:pPr>
  </w:p>
  <w:p w:rsidR="00C50594" w:rsidRDefault="00C50594" w:rsidP="00BD168B">
    <w:pPr>
      <w:pStyle w:val="Footer"/>
    </w:pPr>
  </w:p>
  <w:p w:rsidR="00DD32CA" w:rsidRPr="00BD168B" w:rsidRDefault="00BD168B" w:rsidP="00BD168B">
    <w:pPr>
      <w:pStyle w:val="Footer"/>
    </w:pPr>
    <w:r>
      <w:t>National Adrenal Tumour Register Patient Flyer V1.1 28 Nov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FC9" w:rsidRDefault="00566FC9" w:rsidP="00DD32CA">
      <w:pPr>
        <w:spacing w:line="240" w:lineRule="auto"/>
      </w:pPr>
      <w:r>
        <w:separator/>
      </w:r>
    </w:p>
  </w:footnote>
  <w:footnote w:type="continuationSeparator" w:id="0">
    <w:p w:rsidR="00566FC9" w:rsidRDefault="00566FC9" w:rsidP="00DD32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CA" w:rsidRDefault="00DD32CA">
    <w:pPr>
      <w:pStyle w:val="Header"/>
    </w:pPr>
    <w:r>
      <w:rPr>
        <w:noProof/>
        <w:lang w:eastAsia="en-GB"/>
      </w:rPr>
      <w:drawing>
        <wp:inline distT="0" distB="0" distL="0" distR="0" wp14:anchorId="69335E66" wp14:editId="331CE617">
          <wp:extent cx="3733800" cy="925830"/>
          <wp:effectExtent l="0" t="0" r="0" b="7620"/>
          <wp:docPr id="2" name="Picture 2" descr="Society for Endocrinolog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ociety for Endocrinolog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96E"/>
    <w:rsid w:val="005471C4"/>
    <w:rsid w:val="00566FC9"/>
    <w:rsid w:val="0092196E"/>
    <w:rsid w:val="00AE3A27"/>
    <w:rsid w:val="00BA2C05"/>
    <w:rsid w:val="00BD168B"/>
    <w:rsid w:val="00C50594"/>
    <w:rsid w:val="00DD32CA"/>
    <w:rsid w:val="00F55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D7B8C"/>
  <w15:chartTrackingRefBased/>
  <w15:docId w15:val="{A14024A7-7F89-44F0-9706-3674A6F1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92196E"/>
  </w:style>
  <w:style w:type="paragraph" w:styleId="Header">
    <w:name w:val="header"/>
    <w:basedOn w:val="Normal"/>
    <w:link w:val="HeaderChar"/>
    <w:uiPriority w:val="99"/>
    <w:unhideWhenUsed/>
    <w:rsid w:val="00DD32C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2CA"/>
  </w:style>
  <w:style w:type="paragraph" w:styleId="Footer">
    <w:name w:val="footer"/>
    <w:basedOn w:val="Normal"/>
    <w:link w:val="FooterChar"/>
    <w:uiPriority w:val="99"/>
    <w:unhideWhenUsed/>
    <w:rsid w:val="00DD32C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2CA"/>
  </w:style>
  <w:style w:type="character" w:styleId="Hyperlink">
    <w:name w:val="Hyperlink"/>
    <w:basedOn w:val="DefaultParagraphFont"/>
    <w:uiPriority w:val="99"/>
    <w:unhideWhenUsed/>
    <w:rsid w:val="00BD16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86F28FA-B86E-43F9-90AB-769518FE863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ndocrinology.org/clinical-practice/data-registries/uk-and-ireland-adrenal-tumour-register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Davis</dc:creator>
  <cp:keywords/>
  <dc:description/>
  <cp:lastModifiedBy>Jessica Davis</cp:lastModifiedBy>
  <cp:revision>2</cp:revision>
  <dcterms:created xsi:type="dcterms:W3CDTF">2024-07-22T14:38:00Z</dcterms:created>
  <dcterms:modified xsi:type="dcterms:W3CDTF">2024-07-22T14:38:00Z</dcterms:modified>
</cp:coreProperties>
</file>